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49A6" w:rsidRPr="006F3AE7" w:rsidRDefault="000E6384" w:rsidP="007049A6">
      <w:pPr>
        <w:ind w:left="5664"/>
        <w:rPr>
          <w:rFonts w:ascii="Tahoma" w:hAnsi="Tahoma" w:cs="Tahoma"/>
          <w:color w:val="000000" w:themeColor="text1"/>
          <w:sz w:val="20"/>
          <w:szCs w:val="20"/>
        </w:rPr>
      </w:pPr>
      <w:r w:rsidRPr="006F3AE7">
        <w:rPr>
          <w:rFonts w:ascii="Tahoma" w:hAnsi="Tahoma" w:cs="Tahoma"/>
          <w:noProof/>
          <w:sz w:val="20"/>
          <w:szCs w:val="20"/>
          <w:lang w:val="es-CO" w:eastAsia="es-CO"/>
        </w:rPr>
        <w:drawing>
          <wp:anchor distT="0" distB="0" distL="114300" distR="114300" simplePos="0" relativeHeight="251658240" behindDoc="1" locked="0" layoutInCell="1" allowOverlap="1">
            <wp:simplePos x="0" y="0"/>
            <wp:positionH relativeFrom="column">
              <wp:posOffset>-1073150</wp:posOffset>
            </wp:positionH>
            <wp:positionV relativeFrom="paragraph">
              <wp:posOffset>-895985</wp:posOffset>
            </wp:positionV>
            <wp:extent cx="8200390" cy="1677670"/>
            <wp:effectExtent l="0" t="0" r="0" b="0"/>
            <wp:wrapNone/>
            <wp:docPr id="2" name="Imagen 2" descr="Boletín-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letín-0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200390" cy="1677670"/>
                    </a:xfrm>
                    <a:prstGeom prst="rect">
                      <a:avLst/>
                    </a:prstGeom>
                    <a:noFill/>
                  </pic:spPr>
                </pic:pic>
              </a:graphicData>
            </a:graphic>
            <wp14:sizeRelH relativeFrom="page">
              <wp14:pctWidth>0</wp14:pctWidth>
            </wp14:sizeRelH>
            <wp14:sizeRelV relativeFrom="page">
              <wp14:pctHeight>0</wp14:pctHeight>
            </wp14:sizeRelV>
          </wp:anchor>
        </w:drawing>
      </w:r>
      <w:r w:rsidR="007049A6" w:rsidRPr="006F3AE7">
        <w:rPr>
          <w:rFonts w:ascii="Tahoma" w:hAnsi="Tahoma" w:cs="Tahoma"/>
          <w:b/>
          <w:color w:val="FFFFFF" w:themeColor="background1"/>
          <w:sz w:val="20"/>
          <w:szCs w:val="20"/>
        </w:rPr>
        <w:t>No. 0</w:t>
      </w:r>
      <w:r w:rsidR="00CA140A">
        <w:rPr>
          <w:rFonts w:ascii="Tahoma" w:hAnsi="Tahoma" w:cs="Tahoma"/>
          <w:b/>
          <w:color w:val="FFFFFF" w:themeColor="background1"/>
          <w:sz w:val="20"/>
          <w:szCs w:val="20"/>
        </w:rPr>
        <w:t>14</w:t>
      </w:r>
      <w:r w:rsidR="0010399D">
        <w:rPr>
          <w:rFonts w:ascii="Tahoma" w:hAnsi="Tahoma" w:cs="Tahoma"/>
          <w:b/>
          <w:color w:val="FFFFFF" w:themeColor="background1"/>
          <w:sz w:val="20"/>
          <w:szCs w:val="20"/>
        </w:rPr>
        <w:t>/2018</w:t>
      </w:r>
      <w:r w:rsidR="007049A6" w:rsidRPr="006F3AE7">
        <w:rPr>
          <w:rFonts w:ascii="Tahoma" w:hAnsi="Tahoma" w:cs="Tahoma"/>
          <w:b/>
          <w:color w:val="FFFFFF" w:themeColor="background1"/>
          <w:sz w:val="20"/>
          <w:szCs w:val="20"/>
        </w:rPr>
        <w:br/>
      </w:r>
      <w:r w:rsidR="007313DF">
        <w:rPr>
          <w:rFonts w:ascii="Tahoma" w:hAnsi="Tahoma" w:cs="Tahoma"/>
          <w:color w:val="000000" w:themeColor="text1"/>
          <w:sz w:val="20"/>
          <w:szCs w:val="20"/>
        </w:rPr>
        <w:t>Julio</w:t>
      </w:r>
      <w:r w:rsidR="00F1727E">
        <w:rPr>
          <w:rFonts w:ascii="Tahoma" w:hAnsi="Tahoma" w:cs="Tahoma"/>
          <w:color w:val="000000" w:themeColor="text1"/>
          <w:sz w:val="20"/>
          <w:szCs w:val="20"/>
        </w:rPr>
        <w:t xml:space="preserve"> </w:t>
      </w:r>
      <w:r w:rsidR="00CA140A">
        <w:rPr>
          <w:rFonts w:ascii="Tahoma" w:hAnsi="Tahoma" w:cs="Tahoma"/>
          <w:color w:val="000000" w:themeColor="text1"/>
          <w:sz w:val="20"/>
          <w:szCs w:val="20"/>
        </w:rPr>
        <w:t>10</w:t>
      </w:r>
      <w:r w:rsidR="00B730B2">
        <w:rPr>
          <w:rFonts w:ascii="Tahoma" w:hAnsi="Tahoma" w:cs="Tahoma"/>
          <w:color w:val="000000" w:themeColor="text1"/>
          <w:sz w:val="20"/>
          <w:szCs w:val="20"/>
        </w:rPr>
        <w:t xml:space="preserve"> </w:t>
      </w:r>
      <w:r w:rsidR="007049A6" w:rsidRPr="006F3AE7">
        <w:rPr>
          <w:rFonts w:ascii="Tahoma" w:hAnsi="Tahoma" w:cs="Tahoma"/>
          <w:color w:val="000000" w:themeColor="text1"/>
          <w:sz w:val="20"/>
          <w:szCs w:val="20"/>
        </w:rPr>
        <w:t>de 201</w:t>
      </w:r>
      <w:r w:rsidR="00575B43">
        <w:rPr>
          <w:rFonts w:ascii="Tahoma" w:hAnsi="Tahoma" w:cs="Tahoma"/>
          <w:color w:val="000000" w:themeColor="text1"/>
          <w:sz w:val="20"/>
          <w:szCs w:val="20"/>
        </w:rPr>
        <w:t>8</w:t>
      </w:r>
    </w:p>
    <w:p w:rsidR="00AA703B" w:rsidRPr="006F3AE7" w:rsidRDefault="00AA703B" w:rsidP="00AA703B">
      <w:pPr>
        <w:jc w:val="center"/>
        <w:rPr>
          <w:rFonts w:ascii="Tahoma" w:hAnsi="Tahoma" w:cs="Tahoma"/>
          <w:b/>
          <w:sz w:val="20"/>
          <w:szCs w:val="20"/>
        </w:rPr>
      </w:pPr>
    </w:p>
    <w:p w:rsidR="006F3AE7" w:rsidRPr="006F3AE7" w:rsidRDefault="006F3AE7" w:rsidP="006F3AE7">
      <w:pPr>
        <w:jc w:val="both"/>
        <w:rPr>
          <w:rFonts w:ascii="Tahoma" w:hAnsi="Tahoma" w:cs="Tahoma"/>
          <w:sz w:val="20"/>
          <w:szCs w:val="20"/>
        </w:rPr>
      </w:pPr>
      <w:r w:rsidRPr="006F3AE7">
        <w:rPr>
          <w:rFonts w:ascii="Tahoma" w:hAnsi="Tahoma" w:cs="Tahoma"/>
          <w:sz w:val="20"/>
          <w:szCs w:val="20"/>
        </w:rPr>
        <w:t xml:space="preserve"> </w:t>
      </w:r>
    </w:p>
    <w:p w:rsidR="00F1727E" w:rsidRPr="00C35EFF" w:rsidRDefault="0037720B" w:rsidP="00F60B38">
      <w:pPr>
        <w:jc w:val="center"/>
        <w:rPr>
          <w:rFonts w:ascii="Tahoma" w:hAnsi="Tahoma" w:cs="Tahoma"/>
          <w:b/>
          <w:sz w:val="32"/>
        </w:rPr>
      </w:pPr>
      <w:r>
        <w:rPr>
          <w:rFonts w:ascii="Tahoma" w:hAnsi="Tahoma" w:cs="Tahoma"/>
          <w:b/>
          <w:sz w:val="32"/>
        </w:rPr>
        <w:t>CONTRALORÍA RINDE CUENTAS A LA COMNIDAD TOLIMENSE</w:t>
      </w:r>
      <w:r w:rsidR="00C35EFF" w:rsidRPr="00C35EFF">
        <w:rPr>
          <w:rFonts w:ascii="Tahoma" w:hAnsi="Tahoma" w:cs="Tahoma"/>
          <w:b/>
          <w:sz w:val="32"/>
        </w:rPr>
        <w:t xml:space="preserve"> </w:t>
      </w:r>
    </w:p>
    <w:p w:rsidR="00C35EFF" w:rsidRDefault="00F43778" w:rsidP="00F43778">
      <w:pPr>
        <w:jc w:val="both"/>
        <w:rPr>
          <w:rFonts w:ascii="Tahoma" w:hAnsi="Tahoma" w:cs="Tahoma"/>
          <w:sz w:val="16"/>
          <w:szCs w:val="16"/>
        </w:rPr>
      </w:pPr>
      <w:r>
        <w:rPr>
          <w:rFonts w:ascii="Tahoma" w:hAnsi="Tahoma" w:cs="Tahoma"/>
        </w:rPr>
        <w:t>L</w:t>
      </w:r>
      <w:r w:rsidRPr="00F43778">
        <w:rPr>
          <w:rFonts w:ascii="Tahoma" w:hAnsi="Tahoma" w:cs="Tahoma"/>
        </w:rPr>
        <w:t>a rendición de cuentas es una expresión de control social que</w:t>
      </w:r>
      <w:r>
        <w:rPr>
          <w:rFonts w:ascii="Tahoma" w:hAnsi="Tahoma" w:cs="Tahoma"/>
        </w:rPr>
        <w:t xml:space="preserve"> </w:t>
      </w:r>
      <w:r w:rsidRPr="00F43778">
        <w:rPr>
          <w:rFonts w:ascii="Tahoma" w:hAnsi="Tahoma" w:cs="Tahoma"/>
        </w:rPr>
        <w:t>comprende acciones de petición de información y explicaciones, tanto como</w:t>
      </w:r>
      <w:r>
        <w:rPr>
          <w:rFonts w:ascii="Tahoma" w:hAnsi="Tahoma" w:cs="Tahoma"/>
        </w:rPr>
        <w:t xml:space="preserve"> </w:t>
      </w:r>
      <w:r w:rsidRPr="00F43778">
        <w:rPr>
          <w:rFonts w:ascii="Tahoma" w:hAnsi="Tahoma" w:cs="Tahoma"/>
        </w:rPr>
        <w:t>la evaluación de la gestión. Este proceso tiene como finalidad la búsqueda</w:t>
      </w:r>
      <w:r>
        <w:rPr>
          <w:rFonts w:ascii="Tahoma" w:hAnsi="Tahoma" w:cs="Tahoma"/>
        </w:rPr>
        <w:t xml:space="preserve"> </w:t>
      </w:r>
      <w:r w:rsidRPr="00F43778">
        <w:rPr>
          <w:rFonts w:ascii="Tahoma" w:hAnsi="Tahoma" w:cs="Tahoma"/>
        </w:rPr>
        <w:t>de la transparencia de la gestión de la Administración Pública y a partir de allí</w:t>
      </w:r>
      <w:r>
        <w:rPr>
          <w:rFonts w:ascii="Tahoma" w:hAnsi="Tahoma" w:cs="Tahoma"/>
        </w:rPr>
        <w:t xml:space="preserve"> </w:t>
      </w:r>
      <w:r w:rsidRPr="00F43778">
        <w:rPr>
          <w:rFonts w:ascii="Tahoma" w:hAnsi="Tahoma" w:cs="Tahoma"/>
        </w:rPr>
        <w:t>lograr la adopción de los principios de Buen Gobierno, eficiencia, eficacia y</w:t>
      </w:r>
      <w:r>
        <w:rPr>
          <w:rFonts w:ascii="Tahoma" w:hAnsi="Tahoma" w:cs="Tahoma"/>
        </w:rPr>
        <w:t xml:space="preserve"> </w:t>
      </w:r>
      <w:r w:rsidRPr="00F43778">
        <w:rPr>
          <w:rFonts w:ascii="Tahoma" w:hAnsi="Tahoma" w:cs="Tahoma"/>
        </w:rPr>
        <w:t>transparencia, en la cotidianidad del servidor público</w:t>
      </w:r>
      <w:r w:rsidR="00297FF4">
        <w:rPr>
          <w:rFonts w:ascii="Tahoma" w:hAnsi="Tahoma" w:cs="Tahoma"/>
        </w:rPr>
        <w:t xml:space="preserve">. </w:t>
      </w:r>
      <w:r w:rsidR="00297FF4">
        <w:rPr>
          <w:rFonts w:ascii="Tahoma" w:hAnsi="Tahoma" w:cs="Tahoma"/>
          <w:sz w:val="16"/>
          <w:szCs w:val="16"/>
        </w:rPr>
        <w:t xml:space="preserve">(Texto tomado del manual único de rendición de cuentas de la DAFP) </w:t>
      </w:r>
    </w:p>
    <w:p w:rsidR="00297FF4" w:rsidRDefault="00CA140A" w:rsidP="00297FF4">
      <w:pPr>
        <w:jc w:val="both"/>
        <w:rPr>
          <w:rFonts w:ascii="Tahoma" w:hAnsi="Tahoma" w:cs="Tahoma"/>
        </w:rPr>
      </w:pPr>
      <w:r>
        <w:rPr>
          <w:rFonts w:ascii="Tahoma" w:hAnsi="Tahoma" w:cs="Tahoma"/>
        </w:rPr>
        <w:t xml:space="preserve">Promoviendo los ejercicios de participación ciudadana, y la propuesta de transparencia en la administración pública moderna así como la lucha contra la corrupción, la Contraloría Departamental del Tolima dispone de los siguientes enlaces para que realice su inscripción para intervenir en la audiencia pública de rendición de cuentas. </w:t>
      </w:r>
    </w:p>
    <w:p w:rsidR="00CA140A" w:rsidRDefault="00CA140A" w:rsidP="00297FF4">
      <w:pPr>
        <w:jc w:val="both"/>
        <w:rPr>
          <w:rFonts w:ascii="Tahoma" w:hAnsi="Tahoma" w:cs="Tahoma"/>
        </w:rPr>
      </w:pPr>
      <w:r>
        <w:rPr>
          <w:rFonts w:ascii="Tahoma" w:hAnsi="Tahoma" w:cs="Tahoma"/>
        </w:rPr>
        <w:t>Si está interesado en un tema específico de su interés o quiere intervenir en desarrollo de la audiencia de rendición de cuentas del próximo sábado 28 de julio de 2018 en el municipio de Ambalema desde el Centro de Integración Comunitaria a partir de la 8:00 am tanto de forma presencial como de manera virtual ingrese a cualquiera de los siguientes enlaces:</w:t>
      </w:r>
    </w:p>
    <w:p w:rsidR="00CA140A" w:rsidRDefault="00CA140A" w:rsidP="00297FF4">
      <w:pPr>
        <w:jc w:val="both"/>
      </w:pPr>
    </w:p>
    <w:p w:rsidR="00CA140A" w:rsidRDefault="00CA140A" w:rsidP="00297FF4">
      <w:pPr>
        <w:jc w:val="both"/>
      </w:pPr>
      <w:hyperlink r:id="rId8" w:tgtFrame="_blank" w:history="1">
        <w:r>
          <w:rPr>
            <w:rStyle w:val="Hipervnculo"/>
            <w:rFonts w:ascii="Calibri" w:hAnsi="Calibri"/>
            <w:shd w:val="clear" w:color="auto" w:fill="FFFFFF"/>
          </w:rPr>
          <w:t>https://docs.google.com/forms/d/e/1FAIpQLSfwaNCQJUVHUhyQcDeLAMiKQcVJG1Pcu6yUFOMA3j433E2eeg/viewform?usp=sf_link</w:t>
        </w:r>
      </w:hyperlink>
    </w:p>
    <w:p w:rsidR="00CA140A" w:rsidRDefault="00CA140A" w:rsidP="00297FF4">
      <w:pPr>
        <w:jc w:val="both"/>
      </w:pPr>
    </w:p>
    <w:p w:rsidR="00CA140A" w:rsidRDefault="00CA140A" w:rsidP="00297FF4">
      <w:pPr>
        <w:jc w:val="both"/>
      </w:pPr>
      <w:r>
        <w:rPr>
          <w:rFonts w:ascii="Calibri" w:hAnsi="Calibri"/>
          <w:color w:val="000000"/>
          <w:shd w:val="clear" w:color="auto" w:fill="FFFFFF"/>
        </w:rPr>
        <w:t> </w:t>
      </w:r>
      <w:hyperlink r:id="rId9" w:tgtFrame="_blank" w:history="1">
        <w:r>
          <w:rPr>
            <w:rStyle w:val="Hipervnculo"/>
            <w:rFonts w:ascii="Calibri" w:hAnsi="Calibri"/>
            <w:shd w:val="clear" w:color="auto" w:fill="FFFFFF"/>
          </w:rPr>
          <w:t>https://goo.gl/forms/CTGar2FWZxEaH5nj1</w:t>
        </w:r>
      </w:hyperlink>
    </w:p>
    <w:p w:rsidR="00297FF4" w:rsidRPr="00C35EFF" w:rsidRDefault="00297FF4" w:rsidP="00F43778">
      <w:pPr>
        <w:jc w:val="both"/>
        <w:rPr>
          <w:rFonts w:ascii="Tahoma" w:hAnsi="Tahoma" w:cs="Tahoma"/>
        </w:rPr>
      </w:pPr>
      <w:bookmarkStart w:id="0" w:name="_GoBack"/>
      <w:bookmarkEnd w:id="0"/>
    </w:p>
    <w:p w:rsidR="00C35EFF" w:rsidRDefault="00C35EFF" w:rsidP="00F1727E">
      <w:pPr>
        <w:jc w:val="both"/>
        <w:rPr>
          <w:rFonts w:ascii="Tahoma" w:hAnsi="Tahoma" w:cs="Tahoma"/>
          <w:sz w:val="20"/>
        </w:rPr>
      </w:pPr>
    </w:p>
    <w:p w:rsidR="00CA1930" w:rsidRPr="00C35EFF" w:rsidRDefault="00CA1930" w:rsidP="00C35EFF">
      <w:pPr>
        <w:jc w:val="center"/>
        <w:rPr>
          <w:rFonts w:ascii="Tahoma" w:hAnsi="Tahoma" w:cs="Tahoma"/>
          <w:b/>
          <w:sz w:val="20"/>
        </w:rPr>
      </w:pPr>
    </w:p>
    <w:p w:rsidR="00575B43" w:rsidRPr="00C35EFF" w:rsidRDefault="007313DF" w:rsidP="00C35EFF">
      <w:pPr>
        <w:spacing w:after="0" w:line="240" w:lineRule="auto"/>
        <w:jc w:val="center"/>
        <w:rPr>
          <w:rFonts w:ascii="Tahoma" w:hAnsi="Tahoma" w:cs="Tahoma"/>
          <w:b/>
        </w:rPr>
      </w:pPr>
      <w:r>
        <w:rPr>
          <w:rFonts w:ascii="Tahoma" w:hAnsi="Tahoma" w:cs="Tahoma"/>
          <w:b/>
        </w:rPr>
        <w:t>EDILBERTO PAVA CEBALLOS</w:t>
      </w:r>
    </w:p>
    <w:p w:rsidR="00C35EFF" w:rsidRPr="00C35EFF" w:rsidRDefault="00C35EFF" w:rsidP="00C35EFF">
      <w:pPr>
        <w:spacing w:after="0" w:line="240" w:lineRule="auto"/>
        <w:jc w:val="center"/>
        <w:rPr>
          <w:rFonts w:ascii="Tahoma" w:hAnsi="Tahoma" w:cs="Tahoma"/>
        </w:rPr>
      </w:pPr>
      <w:r w:rsidRPr="00C35EFF">
        <w:rPr>
          <w:rFonts w:ascii="Tahoma" w:hAnsi="Tahoma" w:cs="Tahoma"/>
        </w:rPr>
        <w:t>Contral</w:t>
      </w:r>
      <w:r w:rsidR="00552769">
        <w:rPr>
          <w:rFonts w:ascii="Tahoma" w:hAnsi="Tahoma" w:cs="Tahoma"/>
        </w:rPr>
        <w:t>or</w:t>
      </w:r>
      <w:r w:rsidR="007313DF">
        <w:rPr>
          <w:rFonts w:ascii="Tahoma" w:hAnsi="Tahoma" w:cs="Tahoma"/>
        </w:rPr>
        <w:t xml:space="preserve"> Departamental del Tolima</w:t>
      </w:r>
    </w:p>
    <w:sectPr w:rsidR="00C35EFF" w:rsidRPr="00C35EFF" w:rsidSect="00262E36">
      <w:headerReference w:type="even" r:id="rId10"/>
      <w:headerReference w:type="default" r:id="rId11"/>
      <w:footerReference w:type="default" r:id="rId12"/>
      <w:headerReference w:type="first" r:id="rId13"/>
      <w:pgSz w:w="12240" w:h="15840" w:code="1"/>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110E" w:rsidRDefault="0022110E" w:rsidP="001B4DC5">
      <w:pPr>
        <w:spacing w:after="0" w:line="240" w:lineRule="auto"/>
      </w:pPr>
      <w:r>
        <w:separator/>
      </w:r>
    </w:p>
  </w:endnote>
  <w:endnote w:type="continuationSeparator" w:id="0">
    <w:p w:rsidR="0022110E" w:rsidRDefault="0022110E" w:rsidP="001B4D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3964" w:rsidRDefault="00CC3964">
    <w:pPr>
      <w:pStyle w:val="Piedepgina"/>
    </w:pPr>
    <w:r>
      <w:rPr>
        <w:noProof/>
        <w:lang w:val="es-CO" w:eastAsia="es-CO"/>
      </w:rPr>
      <w:drawing>
        <wp:inline distT="0" distB="0" distL="0" distR="0">
          <wp:extent cx="5400040" cy="1160145"/>
          <wp:effectExtent l="0" t="0" r="0" b="19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E DE PAGIN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400040" cy="1160145"/>
                  </a:xfrm>
                  <a:prstGeom prst="rect">
                    <a:avLst/>
                  </a:prstGeom>
                </pic:spPr>
              </pic:pic>
            </a:graphicData>
          </a:graphic>
        </wp:inline>
      </w:drawing>
    </w:r>
    <w:r>
      <w:rPr>
        <w:noProof/>
        <w:lang w:val="es-CO" w:eastAsia="es-CO"/>
      </w:rPr>
      <w:drawing>
        <wp:anchor distT="0" distB="0" distL="114300" distR="114300" simplePos="0" relativeHeight="251658240" behindDoc="1" locked="0" layoutInCell="1" allowOverlap="1">
          <wp:simplePos x="0" y="0"/>
          <wp:positionH relativeFrom="column">
            <wp:posOffset>1087120</wp:posOffset>
          </wp:positionH>
          <wp:positionV relativeFrom="paragraph">
            <wp:posOffset>8985885</wp:posOffset>
          </wp:positionV>
          <wp:extent cx="5391785" cy="1166495"/>
          <wp:effectExtent l="0" t="0" r="0" b="0"/>
          <wp:wrapNone/>
          <wp:docPr id="6" name="Imagen 6" descr="Boletín-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letín-0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1785" cy="1166495"/>
                  </a:xfrm>
                  <a:prstGeom prst="rect">
                    <a:avLst/>
                  </a:prstGeom>
                  <a:noFill/>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110E" w:rsidRDefault="0022110E" w:rsidP="001B4DC5">
      <w:pPr>
        <w:spacing w:after="0" w:line="240" w:lineRule="auto"/>
      </w:pPr>
      <w:r>
        <w:separator/>
      </w:r>
    </w:p>
  </w:footnote>
  <w:footnote w:type="continuationSeparator" w:id="0">
    <w:p w:rsidR="0022110E" w:rsidRDefault="0022110E" w:rsidP="001B4D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1CA8" w:rsidRDefault="0022110E">
    <w:pPr>
      <w:pStyle w:val="Encabezado"/>
    </w:pPr>
    <w:r>
      <w:rPr>
        <w:noProof/>
        <w:lang w:val="es-CO"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572670" o:spid="_x0000_s2053" type="#_x0000_t75" style="position:absolute;margin-left:0;margin-top:0;width:425.15pt;height:329.7pt;z-index:-251656192;mso-position-horizontal:center;mso-position-horizontal-relative:margin;mso-position-vertical:center;mso-position-vertical-relative:margin" o:allowincell="f">
          <v:imagedata r:id="rId1" o:title="Logo contraloría transparente"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4526978"/>
      <w:docPartObj>
        <w:docPartGallery w:val="Watermarks"/>
        <w:docPartUnique/>
      </w:docPartObj>
    </w:sdtPr>
    <w:sdtEndPr/>
    <w:sdtContent>
      <w:p w:rsidR="003A1CA8" w:rsidRDefault="0022110E">
        <w:pPr>
          <w:pStyle w:val="Encabezado"/>
        </w:pPr>
        <w:r>
          <w:rPr>
            <w:noProof/>
            <w:lang w:val="es-CO"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572671" o:spid="_x0000_s2054" type="#_x0000_t75" style="position:absolute;margin-left:0;margin-top:0;width:425.15pt;height:329.7pt;z-index:-251655168;mso-position-horizontal:center;mso-position-horizontal-relative:margin;mso-position-vertical:center;mso-position-vertical-relative:margin" o:allowincell="f">
              <v:imagedata r:id="rId1" o:title="Logo contraloría transparente" gain="19661f" blacklevel="22938f"/>
              <w10:wrap anchorx="margin" anchory="margin"/>
            </v:shape>
          </w:pic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1CA8" w:rsidRDefault="0022110E">
    <w:pPr>
      <w:pStyle w:val="Encabezado"/>
    </w:pPr>
    <w:r>
      <w:rPr>
        <w:noProof/>
        <w:lang w:val="es-CO"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572669" o:spid="_x0000_s2052" type="#_x0000_t75" style="position:absolute;margin-left:0;margin-top:0;width:425.15pt;height:329.7pt;z-index:-251657216;mso-position-horizontal:center;mso-position-horizontal-relative:margin;mso-position-vertical:center;mso-position-vertical-relative:margin" o:allowincell="f">
          <v:imagedata r:id="rId1" o:title="Logo contraloría transparente"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DC5"/>
    <w:rsid w:val="000045A0"/>
    <w:rsid w:val="000457AB"/>
    <w:rsid w:val="00051CEA"/>
    <w:rsid w:val="0005262D"/>
    <w:rsid w:val="00097DBB"/>
    <w:rsid w:val="000C4D8E"/>
    <w:rsid w:val="000E6384"/>
    <w:rsid w:val="0010399D"/>
    <w:rsid w:val="001126D4"/>
    <w:rsid w:val="00146895"/>
    <w:rsid w:val="00166E2E"/>
    <w:rsid w:val="0018670A"/>
    <w:rsid w:val="001B3B0B"/>
    <w:rsid w:val="001B4DC5"/>
    <w:rsid w:val="0022110E"/>
    <w:rsid w:val="00262E36"/>
    <w:rsid w:val="00270D8B"/>
    <w:rsid w:val="00282E44"/>
    <w:rsid w:val="00297FF4"/>
    <w:rsid w:val="002A2C7F"/>
    <w:rsid w:val="002B0511"/>
    <w:rsid w:val="002C14EF"/>
    <w:rsid w:val="0031060D"/>
    <w:rsid w:val="0033096D"/>
    <w:rsid w:val="003336F4"/>
    <w:rsid w:val="0036638D"/>
    <w:rsid w:val="0037720B"/>
    <w:rsid w:val="003A04AD"/>
    <w:rsid w:val="003A10CB"/>
    <w:rsid w:val="003A1CA8"/>
    <w:rsid w:val="003C2C01"/>
    <w:rsid w:val="003F64B2"/>
    <w:rsid w:val="0040060A"/>
    <w:rsid w:val="00423D7A"/>
    <w:rsid w:val="0045463F"/>
    <w:rsid w:val="004547DA"/>
    <w:rsid w:val="0046471A"/>
    <w:rsid w:val="00473CA6"/>
    <w:rsid w:val="004B73FB"/>
    <w:rsid w:val="005004E8"/>
    <w:rsid w:val="00507AE1"/>
    <w:rsid w:val="00552769"/>
    <w:rsid w:val="00553538"/>
    <w:rsid w:val="00575B43"/>
    <w:rsid w:val="005864C0"/>
    <w:rsid w:val="005A3BBA"/>
    <w:rsid w:val="005A69E1"/>
    <w:rsid w:val="005E3675"/>
    <w:rsid w:val="005F41AE"/>
    <w:rsid w:val="0061243D"/>
    <w:rsid w:val="00614761"/>
    <w:rsid w:val="00614E3C"/>
    <w:rsid w:val="00655764"/>
    <w:rsid w:val="006735D9"/>
    <w:rsid w:val="00685EF4"/>
    <w:rsid w:val="006A7ABB"/>
    <w:rsid w:val="006B4895"/>
    <w:rsid w:val="006C6F41"/>
    <w:rsid w:val="006E1C17"/>
    <w:rsid w:val="006F3AE7"/>
    <w:rsid w:val="007049A6"/>
    <w:rsid w:val="00720D86"/>
    <w:rsid w:val="007313DF"/>
    <w:rsid w:val="00755C6B"/>
    <w:rsid w:val="0077014B"/>
    <w:rsid w:val="00796994"/>
    <w:rsid w:val="007A4639"/>
    <w:rsid w:val="007C5213"/>
    <w:rsid w:val="008E6883"/>
    <w:rsid w:val="008F15C0"/>
    <w:rsid w:val="009366E1"/>
    <w:rsid w:val="00996F81"/>
    <w:rsid w:val="009A1B5A"/>
    <w:rsid w:val="009D2EF2"/>
    <w:rsid w:val="009E57A0"/>
    <w:rsid w:val="009E6628"/>
    <w:rsid w:val="00A070EE"/>
    <w:rsid w:val="00A437C3"/>
    <w:rsid w:val="00A44277"/>
    <w:rsid w:val="00A464C4"/>
    <w:rsid w:val="00A60749"/>
    <w:rsid w:val="00A71D71"/>
    <w:rsid w:val="00A95AD8"/>
    <w:rsid w:val="00AA703B"/>
    <w:rsid w:val="00AC3890"/>
    <w:rsid w:val="00B3579D"/>
    <w:rsid w:val="00B730B2"/>
    <w:rsid w:val="00B95705"/>
    <w:rsid w:val="00B96CA0"/>
    <w:rsid w:val="00BA2D32"/>
    <w:rsid w:val="00BA486A"/>
    <w:rsid w:val="00BD4166"/>
    <w:rsid w:val="00BD4BD8"/>
    <w:rsid w:val="00C227A9"/>
    <w:rsid w:val="00C30E27"/>
    <w:rsid w:val="00C3137C"/>
    <w:rsid w:val="00C35411"/>
    <w:rsid w:val="00C35EFF"/>
    <w:rsid w:val="00CA140A"/>
    <w:rsid w:val="00CA1930"/>
    <w:rsid w:val="00CC3964"/>
    <w:rsid w:val="00D04A9C"/>
    <w:rsid w:val="00D84BF7"/>
    <w:rsid w:val="00E0279A"/>
    <w:rsid w:val="00E27A3C"/>
    <w:rsid w:val="00EB6FA8"/>
    <w:rsid w:val="00EE44E5"/>
    <w:rsid w:val="00F1727E"/>
    <w:rsid w:val="00F43778"/>
    <w:rsid w:val="00F557FE"/>
    <w:rsid w:val="00F60B38"/>
    <w:rsid w:val="00FA5F30"/>
    <w:rsid w:val="00FB4650"/>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5:docId w15:val="{8E2F98D4-758A-4864-9842-4C313C3E4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5576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B4DC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4DC5"/>
  </w:style>
  <w:style w:type="paragraph" w:styleId="Piedepgina">
    <w:name w:val="footer"/>
    <w:basedOn w:val="Normal"/>
    <w:link w:val="PiedepginaCar"/>
    <w:uiPriority w:val="99"/>
    <w:unhideWhenUsed/>
    <w:rsid w:val="001B4DC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4DC5"/>
  </w:style>
  <w:style w:type="table" w:styleId="Tablaconcuadrcula">
    <w:name w:val="Table Grid"/>
    <w:basedOn w:val="Tablanormal"/>
    <w:uiPriority w:val="39"/>
    <w:rsid w:val="007C52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C3541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35411"/>
    <w:rPr>
      <w:rFonts w:ascii="Segoe UI" w:hAnsi="Segoe UI" w:cs="Segoe UI"/>
      <w:sz w:val="18"/>
      <w:szCs w:val="18"/>
    </w:rPr>
  </w:style>
  <w:style w:type="paragraph" w:styleId="Textonotaalfinal">
    <w:name w:val="endnote text"/>
    <w:basedOn w:val="Normal"/>
    <w:link w:val="TextonotaalfinalCar"/>
    <w:uiPriority w:val="99"/>
    <w:semiHidden/>
    <w:unhideWhenUsed/>
    <w:rsid w:val="00BA486A"/>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BA486A"/>
    <w:rPr>
      <w:sz w:val="20"/>
      <w:szCs w:val="20"/>
    </w:rPr>
  </w:style>
  <w:style w:type="character" w:styleId="Refdenotaalfinal">
    <w:name w:val="endnote reference"/>
    <w:basedOn w:val="Fuentedeprrafopredeter"/>
    <w:uiPriority w:val="99"/>
    <w:semiHidden/>
    <w:unhideWhenUsed/>
    <w:rsid w:val="00BA486A"/>
    <w:rPr>
      <w:vertAlign w:val="superscript"/>
    </w:rPr>
  </w:style>
  <w:style w:type="paragraph" w:styleId="Textonotapie">
    <w:name w:val="footnote text"/>
    <w:basedOn w:val="Normal"/>
    <w:link w:val="TextonotapieCar"/>
    <w:uiPriority w:val="99"/>
    <w:semiHidden/>
    <w:unhideWhenUsed/>
    <w:rsid w:val="00BA486A"/>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BA486A"/>
    <w:rPr>
      <w:sz w:val="20"/>
      <w:szCs w:val="20"/>
    </w:rPr>
  </w:style>
  <w:style w:type="character" w:styleId="Refdenotaalpie">
    <w:name w:val="footnote reference"/>
    <w:basedOn w:val="Fuentedeprrafopredeter"/>
    <w:uiPriority w:val="99"/>
    <w:semiHidden/>
    <w:unhideWhenUsed/>
    <w:rsid w:val="00BA486A"/>
    <w:rPr>
      <w:vertAlign w:val="superscript"/>
    </w:rPr>
  </w:style>
  <w:style w:type="character" w:styleId="Hipervnculo">
    <w:name w:val="Hyperlink"/>
    <w:basedOn w:val="Fuentedeprrafopredeter"/>
    <w:uiPriority w:val="99"/>
    <w:unhideWhenUsed/>
    <w:rsid w:val="00AA703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484463">
      <w:bodyDiv w:val="1"/>
      <w:marLeft w:val="0"/>
      <w:marRight w:val="0"/>
      <w:marTop w:val="0"/>
      <w:marBottom w:val="0"/>
      <w:divBdr>
        <w:top w:val="none" w:sz="0" w:space="0" w:color="auto"/>
        <w:left w:val="none" w:sz="0" w:space="0" w:color="auto"/>
        <w:bottom w:val="none" w:sz="0" w:space="0" w:color="auto"/>
        <w:right w:val="none" w:sz="0" w:space="0" w:color="auto"/>
      </w:divBdr>
    </w:div>
    <w:div w:id="133177621">
      <w:bodyDiv w:val="1"/>
      <w:marLeft w:val="0"/>
      <w:marRight w:val="0"/>
      <w:marTop w:val="0"/>
      <w:marBottom w:val="0"/>
      <w:divBdr>
        <w:top w:val="none" w:sz="0" w:space="0" w:color="auto"/>
        <w:left w:val="none" w:sz="0" w:space="0" w:color="auto"/>
        <w:bottom w:val="none" w:sz="0" w:space="0" w:color="auto"/>
        <w:right w:val="none" w:sz="0" w:space="0" w:color="auto"/>
      </w:divBdr>
      <w:divsChild>
        <w:div w:id="548805188">
          <w:marLeft w:val="0"/>
          <w:marRight w:val="0"/>
          <w:marTop w:val="0"/>
          <w:marBottom w:val="0"/>
          <w:divBdr>
            <w:top w:val="none" w:sz="0" w:space="0" w:color="auto"/>
            <w:left w:val="none" w:sz="0" w:space="0" w:color="auto"/>
            <w:bottom w:val="none" w:sz="0" w:space="0" w:color="auto"/>
            <w:right w:val="none" w:sz="0" w:space="0" w:color="auto"/>
          </w:divBdr>
        </w:div>
        <w:div w:id="672530440">
          <w:marLeft w:val="0"/>
          <w:marRight w:val="0"/>
          <w:marTop w:val="0"/>
          <w:marBottom w:val="0"/>
          <w:divBdr>
            <w:top w:val="none" w:sz="0" w:space="0" w:color="auto"/>
            <w:left w:val="none" w:sz="0" w:space="0" w:color="auto"/>
            <w:bottom w:val="none" w:sz="0" w:space="0" w:color="auto"/>
            <w:right w:val="none" w:sz="0" w:space="0" w:color="auto"/>
          </w:divBdr>
        </w:div>
        <w:div w:id="9504048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cs.google.com/forms/d/e/1FAIpQLSfwaNCQJUVHUhyQcDeLAMiKQcVJG1Pcu6yUFOMA3j433E2eeg/viewform?usp=sf_link"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goo.gl/forms/CTGar2FWZxEaH5nj1"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FE6F9B-38C3-410E-95AF-220CF82172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261</Words>
  <Characters>1438</Characters>
  <Application>Microsoft Office Word</Application>
  <DocSecurity>0</DocSecurity>
  <Lines>11</Lines>
  <Paragraphs>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Felipe Castellanos</dc:creator>
  <cp:lastModifiedBy>ORLANDO</cp:lastModifiedBy>
  <cp:revision>8</cp:revision>
  <cp:lastPrinted>2018-04-16T16:56:00Z</cp:lastPrinted>
  <dcterms:created xsi:type="dcterms:W3CDTF">2018-07-09T16:34:00Z</dcterms:created>
  <dcterms:modified xsi:type="dcterms:W3CDTF">2018-07-10T20:27:00Z</dcterms:modified>
</cp:coreProperties>
</file>