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425F29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HOSPITAL </w:t>
      </w:r>
      <w:r w:rsidR="00BC6746">
        <w:rPr>
          <w:rFonts w:ascii="Tahoma" w:hAnsi="Tahoma" w:cs="Tahoma"/>
          <w:b/>
        </w:rPr>
        <w:t>SAN JOSÉ DE ORTEGA</w:t>
      </w:r>
      <w:r>
        <w:rPr>
          <w:rFonts w:ascii="Tahoma" w:hAnsi="Tahoma" w:cs="Tahoma"/>
          <w:b/>
        </w:rPr>
        <w:t xml:space="preserve"> E.S.E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Pr="00DD70C0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DD70C0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 w:rsidRPr="00DD70C0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 w:rsidRPr="00DD70C0">
        <w:rPr>
          <w:rFonts w:ascii="Tahoma" w:hAnsi="Tahoma" w:cs="Tahoma"/>
          <w:b w:val="0"/>
          <w:sz w:val="22"/>
          <w:szCs w:val="22"/>
        </w:rPr>
        <w:t>.</w:t>
      </w:r>
    </w:p>
    <w:p w:rsidR="009D4B99" w:rsidRPr="00DD70C0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 w:rsidRPr="00DD70C0">
        <w:rPr>
          <w:lang w:val="es-ES" w:eastAsia="es-ES"/>
        </w:rPr>
        <w:tab/>
      </w:r>
      <w:r w:rsidR="00736B63" w:rsidRPr="00DD70C0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DD70C0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DD70C0">
        <w:rPr>
          <w:rFonts w:ascii="Tahoma" w:hAnsi="Tahoma" w:cs="Tahoma"/>
          <w:color w:val="000000" w:themeColor="text1"/>
        </w:rPr>
        <w:t>rmación Financiera Pública Chip</w:t>
      </w:r>
      <w:r w:rsidR="00485A4C" w:rsidRPr="00DD70C0">
        <w:rPr>
          <w:rFonts w:ascii="Tahoma" w:hAnsi="Tahoma" w:cs="Tahoma"/>
          <w:color w:val="000000" w:themeColor="text1"/>
        </w:rPr>
        <w:t xml:space="preserve">, información de la Contraloría General de la República y la </w:t>
      </w:r>
      <w:r w:rsidR="00EC36EF" w:rsidRPr="00DD70C0">
        <w:rPr>
          <w:rFonts w:ascii="Tahoma" w:hAnsi="Tahoma" w:cs="Tahoma"/>
          <w:color w:val="000000" w:themeColor="text1"/>
        </w:rPr>
        <w:t xml:space="preserve">información presupuestal suministrada por el </w:t>
      </w:r>
      <w:r w:rsidR="00005207" w:rsidRPr="00DD70C0">
        <w:rPr>
          <w:rFonts w:ascii="Tahoma" w:hAnsi="Tahoma" w:cs="Tahoma"/>
          <w:color w:val="000000" w:themeColor="text1"/>
        </w:rPr>
        <w:t>la Empresa Social del Estado</w:t>
      </w:r>
      <w:r w:rsidR="00EC36EF" w:rsidRPr="00DD70C0">
        <w:rPr>
          <w:rFonts w:ascii="Tahoma" w:hAnsi="Tahoma" w:cs="Tahoma"/>
          <w:color w:val="000000" w:themeColor="text1"/>
        </w:rPr>
        <w:t>.</w:t>
      </w:r>
    </w:p>
    <w:p w:rsidR="00BD4C82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7B1133" w:rsidRPr="00231ECA" w:rsidRDefault="007B1133" w:rsidP="00BD4C82">
      <w:pPr>
        <w:jc w:val="center"/>
        <w:rPr>
          <w:rFonts w:ascii="Tahoma" w:hAnsi="Tahoma" w:cs="Tahoma"/>
          <w:b/>
          <w:color w:val="000000" w:themeColor="text1"/>
        </w:rPr>
      </w:pP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Default="004F758C" w:rsidP="004F758C">
      <w:pPr>
        <w:rPr>
          <w:rFonts w:ascii="Tahoma" w:hAnsi="Tahoma" w:cs="Tahoma"/>
          <w:lang w:val="es-ES" w:eastAsia="es-ES"/>
        </w:rPr>
      </w:pPr>
    </w:p>
    <w:p w:rsidR="007B1133" w:rsidRPr="00231ECA" w:rsidRDefault="007B1133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</w:t>
      </w:r>
      <w:r w:rsidR="00E17F32">
        <w:rPr>
          <w:rFonts w:ascii="Tahoma" w:hAnsi="Tahoma" w:cs="Tahoma"/>
          <w:color w:val="auto"/>
        </w:rPr>
        <w:t xml:space="preserve">, </w:t>
      </w:r>
      <w:r w:rsidR="00EC36EF" w:rsidRPr="00231ECA">
        <w:rPr>
          <w:rFonts w:ascii="Tahoma" w:hAnsi="Tahoma" w:cs="Tahoma"/>
          <w:color w:val="auto"/>
        </w:rPr>
        <w:t>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del </w:t>
      </w:r>
      <w:r w:rsidR="00425F29">
        <w:rPr>
          <w:rFonts w:ascii="Tahoma" w:hAnsi="Tahoma" w:cs="Tahoma"/>
          <w:color w:val="auto"/>
        </w:rPr>
        <w:t xml:space="preserve">Hospital </w:t>
      </w:r>
      <w:r w:rsidR="00E17F32">
        <w:rPr>
          <w:rFonts w:ascii="Tahoma" w:hAnsi="Tahoma" w:cs="Tahoma"/>
          <w:color w:val="auto"/>
        </w:rPr>
        <w:t xml:space="preserve">San José de Ortega </w:t>
      </w:r>
      <w:r w:rsidR="00425F29">
        <w:rPr>
          <w:rFonts w:ascii="Tahoma" w:hAnsi="Tahoma" w:cs="Tahoma"/>
          <w:color w:val="auto"/>
        </w:rPr>
        <w:t>E.S.E</w:t>
      </w:r>
      <w:r w:rsidR="00EC36EF" w:rsidRPr="00231ECA">
        <w:rPr>
          <w:rFonts w:ascii="Tahoma" w:hAnsi="Tahoma" w:cs="Tahoma"/>
          <w:color w:val="auto"/>
        </w:rPr>
        <w:t>, fue aprobado</w:t>
      </w:r>
      <w:r w:rsidR="00E17F32">
        <w:rPr>
          <w:rFonts w:ascii="Tahoma" w:hAnsi="Tahoma" w:cs="Tahoma"/>
          <w:color w:val="auto"/>
        </w:rPr>
        <w:t xml:space="preserve"> y liquidado</w:t>
      </w:r>
      <w:r w:rsidR="00EC36EF" w:rsidRPr="00231ECA">
        <w:rPr>
          <w:rFonts w:ascii="Tahoma" w:hAnsi="Tahoma" w:cs="Tahoma"/>
          <w:color w:val="auto"/>
        </w:rPr>
        <w:t xml:space="preserve"> </w:t>
      </w:r>
      <w:r w:rsidR="00E17F32">
        <w:rPr>
          <w:rFonts w:ascii="Tahoma" w:hAnsi="Tahoma" w:cs="Tahoma"/>
          <w:color w:val="auto"/>
        </w:rPr>
        <w:t>mediante Acuerdo de Junta Directiva Nº 006 de diciembre 11 de 2015 de la</w:t>
      </w:r>
      <w:r w:rsidR="006D2832">
        <w:rPr>
          <w:rFonts w:ascii="Tahoma" w:hAnsi="Tahoma" w:cs="Tahoma"/>
          <w:color w:val="auto"/>
        </w:rPr>
        <w:t xml:space="preserve"> Junta Directiva</w:t>
      </w:r>
      <w:r w:rsidR="00EC36EF" w:rsidRPr="00A6547B">
        <w:rPr>
          <w:rFonts w:ascii="Tahoma" w:hAnsi="Tahoma" w:cs="Tahoma"/>
          <w:color w:val="auto"/>
        </w:rPr>
        <w:t xml:space="preserve">, </w:t>
      </w:r>
      <w:r w:rsidR="00E17F32">
        <w:rPr>
          <w:rFonts w:ascii="Tahoma" w:hAnsi="Tahoma" w:cs="Tahoma"/>
          <w:color w:val="auto"/>
        </w:rPr>
        <w:t>por</w:t>
      </w:r>
      <w:r w:rsidR="006A0F41" w:rsidRPr="00A6547B">
        <w:rPr>
          <w:rFonts w:ascii="Tahoma" w:hAnsi="Tahoma" w:cs="Tahoma"/>
          <w:color w:val="auto"/>
        </w:rPr>
        <w:t xml:space="preserve">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E17F32">
        <w:rPr>
          <w:rFonts w:ascii="Tahoma" w:hAnsi="Tahoma" w:cs="Tahoma"/>
          <w:b/>
          <w:color w:val="auto"/>
        </w:rPr>
        <w:t>CUATRO MIL SEISCIENTOS TREINTA Y TRES MILLONES NOVE</w:t>
      </w:r>
      <w:r w:rsidR="00797BEE">
        <w:rPr>
          <w:rFonts w:ascii="Tahoma" w:hAnsi="Tahoma" w:cs="Tahoma"/>
          <w:b/>
          <w:color w:val="auto"/>
        </w:rPr>
        <w:t>CIENTOS CINCUENTA Y CUATRO MIL PESOS</w:t>
      </w:r>
      <w:r w:rsidR="00B262CD">
        <w:rPr>
          <w:rFonts w:ascii="Tahoma" w:hAnsi="Tahoma" w:cs="Tahoma"/>
          <w:b/>
          <w:color w:val="auto"/>
        </w:rPr>
        <w:t xml:space="preserve"> </w:t>
      </w:r>
      <w:r w:rsidR="006A0F41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797BEE">
        <w:rPr>
          <w:rFonts w:ascii="Tahoma" w:hAnsi="Tahoma" w:cs="Tahoma"/>
          <w:b/>
          <w:color w:val="auto"/>
        </w:rPr>
        <w:t>4.633</w:t>
      </w:r>
      <w:r w:rsidR="00581A4A">
        <w:rPr>
          <w:rFonts w:ascii="Tahoma" w:hAnsi="Tahoma" w:cs="Tahoma"/>
          <w:b/>
          <w:color w:val="auto"/>
        </w:rPr>
        <w:t>.</w:t>
      </w:r>
      <w:r w:rsidR="00797BEE">
        <w:rPr>
          <w:rFonts w:ascii="Tahoma" w:hAnsi="Tahoma" w:cs="Tahoma"/>
          <w:b/>
          <w:color w:val="auto"/>
        </w:rPr>
        <w:t>954.</w:t>
      </w:r>
      <w:r w:rsidR="0000466A">
        <w:rPr>
          <w:rFonts w:ascii="Tahoma" w:hAnsi="Tahoma" w:cs="Tahoma"/>
          <w:b/>
          <w:color w:val="auto"/>
        </w:rPr>
        <w:t>o</w:t>
      </w:r>
      <w:r w:rsidR="006A0F41" w:rsidRPr="00231ECA">
        <w:rPr>
          <w:rFonts w:ascii="Tahoma" w:hAnsi="Tahoma" w:cs="Tahoma"/>
          <w:b/>
          <w:color w:val="auto"/>
        </w:rPr>
        <w:t>o).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7B1133" w:rsidRPr="00231ECA" w:rsidRDefault="007B1133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DD70C0">
        <w:rPr>
          <w:rFonts w:ascii="Tahoma" w:eastAsiaTheme="minorHAnsi" w:hAnsi="Tahoma" w:cs="Tahoma"/>
          <w:color w:val="auto"/>
          <w:lang w:eastAsia="en-US"/>
        </w:rPr>
        <w:t xml:space="preserve">El presupuesto </w:t>
      </w:r>
      <w:r w:rsidR="007C6E41" w:rsidRPr="00DD70C0">
        <w:rPr>
          <w:rFonts w:ascii="Tahoma" w:eastAsiaTheme="minorHAnsi" w:hAnsi="Tahoma" w:cs="Tahoma"/>
          <w:color w:val="auto"/>
          <w:lang w:eastAsia="en-US"/>
        </w:rPr>
        <w:t>de las Entidades</w:t>
      </w:r>
      <w:r w:rsidRPr="00DD70C0">
        <w:rPr>
          <w:rFonts w:ascii="Tahoma" w:eastAsiaTheme="minorHAnsi" w:hAnsi="Tahoma" w:cs="Tahoma"/>
          <w:color w:val="auto"/>
          <w:lang w:eastAsia="en-US"/>
        </w:rPr>
        <w:t>, es por excelencia una de las principales herramientas de planeación</w:t>
      </w:r>
      <w:r w:rsidR="00AE23D3" w:rsidRPr="00DD70C0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DD70C0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DD70C0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DD70C0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DD70C0">
        <w:rPr>
          <w:rFonts w:ascii="Tahoma" w:eastAsiaTheme="minorHAnsi" w:hAnsi="Tahoma" w:cs="Tahoma"/>
          <w:color w:val="auto"/>
          <w:lang w:eastAsia="en-US"/>
        </w:rPr>
        <w:t xml:space="preserve">Proyectar los ingresos y rentas a percibir durante la vigencia fiscal y autorizar los respectivos gastos e inversiones; Atender criterios de prioridad, de los programas y proyectos contenidos en el Plan </w:t>
      </w:r>
      <w:r w:rsidR="007C6E41" w:rsidRPr="00DD70C0">
        <w:rPr>
          <w:rFonts w:ascii="Tahoma" w:eastAsiaTheme="minorHAnsi" w:hAnsi="Tahoma" w:cs="Tahoma"/>
          <w:color w:val="auto"/>
          <w:lang w:eastAsia="en-US"/>
        </w:rPr>
        <w:t>Estratégico</w:t>
      </w:r>
      <w:r w:rsidR="00EF0F9F" w:rsidRPr="00DD70C0">
        <w:rPr>
          <w:rFonts w:ascii="Tahoma" w:eastAsiaTheme="minorHAnsi" w:hAnsi="Tahoma" w:cs="Tahoma"/>
          <w:color w:val="auto"/>
          <w:lang w:eastAsia="en-US"/>
        </w:rPr>
        <w:t>, y</w:t>
      </w:r>
      <w:r w:rsidR="00CA669B" w:rsidRPr="00DD70C0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DD70C0">
        <w:rPr>
          <w:rFonts w:ascii="Tahoma" w:eastAsiaTheme="minorHAnsi" w:hAnsi="Tahoma" w:cs="Tahoma"/>
          <w:color w:val="auto"/>
          <w:lang w:eastAsia="en-US"/>
        </w:rPr>
        <w:t xml:space="preserve">Alcanzar objetivos financieros, que no son otra cosa que adecuar el comportamiento real de los ingresos a las proyecciones contenidas </w:t>
      </w:r>
      <w:r w:rsidR="007C6E41" w:rsidRPr="00DD70C0">
        <w:rPr>
          <w:rFonts w:ascii="Tahoma" w:eastAsiaTheme="minorHAnsi" w:hAnsi="Tahoma" w:cs="Tahoma"/>
          <w:color w:val="auto"/>
          <w:lang w:eastAsia="en-US"/>
        </w:rPr>
        <w:t>dicho Plan</w:t>
      </w:r>
      <w:r w:rsidR="00EF0F9F" w:rsidRPr="00DD70C0">
        <w:rPr>
          <w:rFonts w:ascii="Tahoma" w:eastAsiaTheme="minorHAnsi" w:hAnsi="Tahoma" w:cs="Tahoma"/>
          <w:color w:val="auto"/>
          <w:lang w:eastAsia="en-US"/>
        </w:rPr>
        <w:t>.</w:t>
      </w:r>
    </w:p>
    <w:p w:rsidR="005C0DCB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7B1133" w:rsidRDefault="007B1133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7B1133" w:rsidRPr="00231ECA" w:rsidRDefault="007B1133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797BEE" w:rsidRDefault="008445AE" w:rsidP="00797BEE">
      <w:pPr>
        <w:jc w:val="both"/>
        <w:rPr>
          <w:rFonts w:ascii="Arial Narrow" w:eastAsia="Times New Roman" w:hAnsi="Arial Narrow"/>
          <w:b/>
          <w:bCs/>
          <w:sz w:val="26"/>
          <w:szCs w:val="26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 xml:space="preserve">el </w:t>
      </w:r>
      <w:r w:rsidR="00425F29">
        <w:rPr>
          <w:rFonts w:ascii="Tahoma" w:hAnsi="Tahoma" w:cs="Tahoma"/>
        </w:rPr>
        <w:t xml:space="preserve">Hospital </w:t>
      </w:r>
      <w:r w:rsidR="00797BEE">
        <w:rPr>
          <w:rFonts w:ascii="Tahoma" w:hAnsi="Tahoma" w:cs="Tahoma"/>
        </w:rPr>
        <w:t>San José de Ortega</w:t>
      </w:r>
      <w:r w:rsidR="00425F29">
        <w:rPr>
          <w:rFonts w:ascii="Tahoma" w:hAnsi="Tahoma" w:cs="Tahoma"/>
        </w:rPr>
        <w:t xml:space="preserve"> E.S.E</w:t>
      </w:r>
      <w:r w:rsidR="001734CC">
        <w:rPr>
          <w:rFonts w:ascii="Tahoma" w:hAnsi="Tahoma" w:cs="Tahoma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97BEE">
        <w:rPr>
          <w:rFonts w:ascii="Tahoma" w:hAnsi="Tahoma" w:cs="Tahoma"/>
        </w:rPr>
        <w:t>suma de</w:t>
      </w:r>
      <w:r w:rsidR="009848DF">
        <w:rPr>
          <w:rFonts w:ascii="Tahoma" w:hAnsi="Tahoma" w:cs="Tahoma"/>
        </w:rPr>
        <w:t xml:space="preserve"> </w:t>
      </w:r>
      <w:r w:rsidR="00646040" w:rsidRPr="00231ECA">
        <w:rPr>
          <w:rFonts w:ascii="Tahoma" w:hAnsi="Tahoma" w:cs="Tahoma"/>
          <w:b/>
          <w:color w:val="auto"/>
        </w:rPr>
        <w:t>$</w:t>
      </w:r>
      <w:r w:rsidR="00797BEE">
        <w:rPr>
          <w:rFonts w:ascii="Tahoma" w:hAnsi="Tahoma" w:cs="Tahoma"/>
          <w:b/>
          <w:color w:val="auto"/>
        </w:rPr>
        <w:t>4</w:t>
      </w:r>
      <w:r w:rsidR="00646040" w:rsidRPr="006D2832">
        <w:rPr>
          <w:rFonts w:ascii="Tahoma" w:hAnsi="Tahoma" w:cs="Tahoma"/>
          <w:b/>
          <w:color w:val="auto"/>
        </w:rPr>
        <w:t>.</w:t>
      </w:r>
      <w:r w:rsidR="00797BEE">
        <w:rPr>
          <w:rFonts w:ascii="Tahoma" w:hAnsi="Tahoma" w:cs="Tahoma"/>
          <w:b/>
          <w:color w:val="auto"/>
        </w:rPr>
        <w:t>633</w:t>
      </w:r>
      <w:r w:rsidR="00646040" w:rsidRPr="006D2832">
        <w:rPr>
          <w:rFonts w:ascii="Tahoma" w:hAnsi="Tahoma" w:cs="Tahoma"/>
          <w:b/>
          <w:color w:val="auto"/>
        </w:rPr>
        <w:t>.</w:t>
      </w:r>
      <w:r w:rsidR="00797BEE">
        <w:rPr>
          <w:rFonts w:ascii="Tahoma" w:hAnsi="Tahoma" w:cs="Tahoma"/>
          <w:b/>
          <w:color w:val="auto"/>
        </w:rPr>
        <w:t>954.000</w:t>
      </w:r>
      <w:r w:rsidR="00646040">
        <w:rPr>
          <w:rFonts w:ascii="Tahoma" w:hAnsi="Tahoma" w:cs="Tahoma"/>
          <w:b/>
          <w:color w:val="auto"/>
        </w:rPr>
        <w:t>.o</w:t>
      </w:r>
      <w:r w:rsidR="00646040" w:rsidRPr="00231ECA">
        <w:rPr>
          <w:rFonts w:ascii="Tahoma" w:hAnsi="Tahoma" w:cs="Tahoma"/>
          <w:b/>
          <w:color w:val="auto"/>
        </w:rPr>
        <w:t>o</w:t>
      </w:r>
      <w:r w:rsidR="00174ED6">
        <w:rPr>
          <w:rFonts w:ascii="Tahoma" w:hAnsi="Tahoma" w:cs="Tahoma"/>
          <w:b/>
        </w:rPr>
        <w:t xml:space="preserve">, </w:t>
      </w:r>
      <w:r w:rsidR="00797BEE" w:rsidRPr="00797BEE">
        <w:rPr>
          <w:rFonts w:ascii="Tahoma" w:hAnsi="Tahoma" w:cs="Tahoma"/>
        </w:rPr>
        <w:t>refleja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por</w:t>
      </w:r>
      <w:r w:rsidR="00797BEE">
        <w:rPr>
          <w:rFonts w:ascii="Tahoma" w:hAnsi="Tahoma" w:cs="Tahoma"/>
          <w:color w:val="auto"/>
        </w:rPr>
        <w:t xml:space="preserve"> valor de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2</w:t>
      </w:r>
      <w:r w:rsidR="00797BEE">
        <w:rPr>
          <w:rFonts w:ascii="Arial Narrow" w:eastAsia="Times New Roman" w:hAnsi="Arial Narrow"/>
          <w:b/>
          <w:bCs/>
          <w:sz w:val="26"/>
          <w:szCs w:val="26"/>
        </w:rPr>
        <w:t>.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638</w:t>
      </w:r>
      <w:r w:rsidR="00797BEE">
        <w:rPr>
          <w:rFonts w:ascii="Arial Narrow" w:eastAsia="Times New Roman" w:hAnsi="Arial Narrow"/>
          <w:b/>
          <w:bCs/>
          <w:sz w:val="26"/>
          <w:szCs w:val="26"/>
        </w:rPr>
        <w:t>.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073</w:t>
      </w:r>
      <w:r w:rsidR="00797BEE">
        <w:rPr>
          <w:rFonts w:ascii="Arial Narrow" w:eastAsia="Times New Roman" w:hAnsi="Arial Narrow"/>
          <w:b/>
          <w:bCs/>
          <w:sz w:val="26"/>
          <w:szCs w:val="26"/>
        </w:rPr>
        <w:t>.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467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DA6502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DB3E9F" w:rsidRPr="00DB3E9F">
        <w:rPr>
          <w:rFonts w:ascii="Tahoma" w:eastAsia="Times New Roman" w:hAnsi="Tahoma" w:cs="Tahoma"/>
          <w:b/>
          <w:bCs/>
          <w:color w:val="auto"/>
        </w:rPr>
        <w:t xml:space="preserve"> </w:t>
      </w:r>
      <w:r w:rsidR="00DB3E9F">
        <w:rPr>
          <w:rFonts w:ascii="Tahoma" w:eastAsia="Times New Roman" w:hAnsi="Tahoma" w:cs="Tahoma"/>
          <w:b/>
          <w:bCs/>
          <w:color w:val="auto"/>
        </w:rPr>
        <w:t>$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7</w:t>
      </w:r>
      <w:r w:rsidR="00797BEE">
        <w:rPr>
          <w:rFonts w:ascii="Arial Narrow" w:eastAsia="Times New Roman" w:hAnsi="Arial Narrow"/>
          <w:b/>
          <w:bCs/>
          <w:sz w:val="26"/>
          <w:szCs w:val="26"/>
        </w:rPr>
        <w:t>.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272</w:t>
      </w:r>
      <w:r w:rsidR="00797BEE">
        <w:rPr>
          <w:rFonts w:ascii="Arial Narrow" w:eastAsia="Times New Roman" w:hAnsi="Arial Narrow"/>
          <w:b/>
          <w:bCs/>
          <w:sz w:val="26"/>
          <w:szCs w:val="26"/>
        </w:rPr>
        <w:t>.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027</w:t>
      </w:r>
      <w:r w:rsidR="00797BEE">
        <w:rPr>
          <w:rFonts w:ascii="Arial Narrow" w:eastAsia="Times New Roman" w:hAnsi="Arial Narrow"/>
          <w:b/>
          <w:bCs/>
          <w:sz w:val="26"/>
          <w:szCs w:val="26"/>
        </w:rPr>
        <w:t>.</w:t>
      </w:r>
      <w:r w:rsidR="00797BEE" w:rsidRPr="00797BEE">
        <w:rPr>
          <w:rFonts w:ascii="Arial Narrow" w:eastAsia="Times New Roman" w:hAnsi="Arial Narrow"/>
          <w:b/>
          <w:bCs/>
          <w:sz w:val="26"/>
          <w:szCs w:val="26"/>
        </w:rPr>
        <w:t>467</w:t>
      </w:r>
      <w:r w:rsidR="007B1133">
        <w:rPr>
          <w:rFonts w:ascii="Arial Narrow" w:eastAsia="Times New Roman" w:hAnsi="Arial Narrow"/>
          <w:b/>
          <w:bCs/>
          <w:sz w:val="26"/>
          <w:szCs w:val="26"/>
        </w:rPr>
        <w:t>.</w:t>
      </w:r>
    </w:p>
    <w:p w:rsidR="007B1133" w:rsidRPr="00797BEE" w:rsidRDefault="007B1133" w:rsidP="00797BEE">
      <w:pPr>
        <w:jc w:val="both"/>
        <w:rPr>
          <w:rFonts w:ascii="Arial Narrow" w:eastAsia="Times New Roman" w:hAnsi="Arial Narrow"/>
          <w:b/>
          <w:bCs/>
          <w:sz w:val="26"/>
          <w:szCs w:val="26"/>
        </w:rPr>
      </w:pP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448"/>
        <w:gridCol w:w="2250"/>
        <w:gridCol w:w="1931"/>
        <w:gridCol w:w="2428"/>
      </w:tblGrid>
      <w:tr w:rsidR="008B0625" w:rsidRPr="00BA1DE4" w:rsidTr="00DB3E9F">
        <w:trPr>
          <w:trHeight w:val="327"/>
        </w:trPr>
        <w:tc>
          <w:tcPr>
            <w:tcW w:w="244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50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31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DB3E9F">
        <w:trPr>
          <w:trHeight w:val="551"/>
        </w:trPr>
        <w:tc>
          <w:tcPr>
            <w:tcW w:w="2448" w:type="dxa"/>
          </w:tcPr>
          <w:p w:rsidR="008B0625" w:rsidRPr="00C1617D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ahoma" w:hAnsi="Tahoma" w:cs="Tahoma"/>
                <w:b/>
                <w:color w:val="auto"/>
              </w:rPr>
              <w:t>$</w:t>
            </w:r>
            <w:r w:rsidR="00797BEE" w:rsidRPr="00231ECA">
              <w:rPr>
                <w:rFonts w:ascii="Tahoma" w:hAnsi="Tahoma" w:cs="Tahoma"/>
                <w:b/>
                <w:color w:val="auto"/>
              </w:rPr>
              <w:t>$</w:t>
            </w:r>
            <w:r w:rsidR="00797BEE">
              <w:rPr>
                <w:rFonts w:ascii="Tahoma" w:hAnsi="Tahoma" w:cs="Tahoma"/>
                <w:b/>
                <w:color w:val="auto"/>
              </w:rPr>
              <w:t>4</w:t>
            </w:r>
            <w:r w:rsidR="00797BEE" w:rsidRPr="006D2832">
              <w:rPr>
                <w:rFonts w:ascii="Tahoma" w:hAnsi="Tahoma" w:cs="Tahoma"/>
                <w:b/>
                <w:color w:val="auto"/>
              </w:rPr>
              <w:t>.</w:t>
            </w:r>
            <w:r w:rsidR="00797BEE">
              <w:rPr>
                <w:rFonts w:ascii="Tahoma" w:hAnsi="Tahoma" w:cs="Tahoma"/>
                <w:b/>
                <w:color w:val="auto"/>
              </w:rPr>
              <w:t>633</w:t>
            </w:r>
            <w:r w:rsidR="00797BEE" w:rsidRPr="006D2832">
              <w:rPr>
                <w:rFonts w:ascii="Tahoma" w:hAnsi="Tahoma" w:cs="Tahoma"/>
                <w:b/>
                <w:color w:val="auto"/>
              </w:rPr>
              <w:t>.</w:t>
            </w:r>
            <w:r w:rsidR="00797BEE">
              <w:rPr>
                <w:rFonts w:ascii="Tahoma" w:hAnsi="Tahoma" w:cs="Tahoma"/>
                <w:b/>
                <w:color w:val="auto"/>
              </w:rPr>
              <w:t>954.000</w:t>
            </w:r>
          </w:p>
        </w:tc>
        <w:tc>
          <w:tcPr>
            <w:tcW w:w="2250" w:type="dxa"/>
          </w:tcPr>
          <w:p w:rsidR="008B0625" w:rsidRPr="00C1617D" w:rsidRDefault="00DB3E9F" w:rsidP="00797BEE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/>
                <w:bCs/>
                <w:color w:val="auto"/>
              </w:rPr>
              <w:t>$</w:t>
            </w:r>
            <w:r w:rsidR="00797BEE">
              <w:rPr>
                <w:rFonts w:ascii="Tahoma" w:eastAsia="Times New Roman" w:hAnsi="Tahoma" w:cs="Tahoma"/>
                <w:b/>
                <w:bCs/>
                <w:color w:val="auto"/>
              </w:rPr>
              <w:t>2.638.073.467</w:t>
            </w:r>
          </w:p>
        </w:tc>
        <w:tc>
          <w:tcPr>
            <w:tcW w:w="1931" w:type="dxa"/>
          </w:tcPr>
          <w:p w:rsidR="008B0625" w:rsidRPr="00C1617D" w:rsidRDefault="00DB3E9F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646040">
              <w:rPr>
                <w:rFonts w:ascii="Tahoma" w:eastAsia="Times New Roman" w:hAnsi="Tahoma" w:cs="Tahoma"/>
                <w:b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8B0625" w:rsidRPr="00C1617D" w:rsidRDefault="00DB3E9F" w:rsidP="00797BEE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>
              <w:rPr>
                <w:rFonts w:ascii="Tahoma" w:eastAsia="Times New Roman" w:hAnsi="Tahoma" w:cs="Tahoma"/>
                <w:b/>
                <w:bCs/>
                <w:color w:val="auto"/>
              </w:rPr>
              <w:t>$</w:t>
            </w:r>
            <w:r w:rsidR="00797BEE">
              <w:rPr>
                <w:rFonts w:ascii="Tahoma" w:eastAsia="Times New Roman" w:hAnsi="Tahoma" w:cs="Tahoma"/>
                <w:b/>
                <w:bCs/>
                <w:color w:val="auto"/>
              </w:rPr>
              <w:t>7.272.027.467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del</w:t>
      </w:r>
      <w:r w:rsidR="00367349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367349" w:rsidRPr="00367349">
        <w:rPr>
          <w:rFonts w:ascii="Tahoma" w:eastAsia="Times New Roman" w:hAnsi="Tahoma" w:cs="Tahoma"/>
          <w:bCs/>
          <w:color w:val="auto"/>
          <w:vertAlign w:val="subscript"/>
        </w:rPr>
        <w:t xml:space="preserve">Hospital </w:t>
      </w:r>
      <w:r w:rsidR="001D7525">
        <w:rPr>
          <w:rFonts w:ascii="Tahoma" w:eastAsia="Times New Roman" w:hAnsi="Tahoma" w:cs="Tahoma"/>
          <w:bCs/>
          <w:color w:val="auto"/>
          <w:vertAlign w:val="subscript"/>
        </w:rPr>
        <w:t>San José de Ortega</w:t>
      </w:r>
      <w:r w:rsidR="00367349" w:rsidRPr="00367349">
        <w:rPr>
          <w:rFonts w:ascii="Tahoma" w:eastAsia="Times New Roman" w:hAnsi="Tahoma" w:cs="Tahoma"/>
          <w:bCs/>
          <w:color w:val="auto"/>
          <w:vertAlign w:val="subscript"/>
        </w:rPr>
        <w:t xml:space="preserve"> E.S.E</w:t>
      </w:r>
      <w:r w:rsidR="00367349"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>
        <w:rPr>
          <w:rFonts w:ascii="Tahoma" w:eastAsia="Times New Roman" w:hAnsi="Tahoma" w:cs="Tahoma"/>
          <w:bCs/>
          <w:color w:val="auto"/>
          <w:vertAlign w:val="subscript"/>
        </w:rPr>
        <w:t>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256F6A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</w:p>
    <w:p w:rsidR="002016AE" w:rsidRDefault="001D752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58628AD8">
            <wp:extent cx="5645150" cy="243268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7B1133" w:rsidRDefault="007B1133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263087" w:rsidRDefault="00263087" w:rsidP="00685EF4">
      <w:pPr>
        <w:rPr>
          <w:rFonts w:ascii="Tahoma" w:eastAsia="Times New Roman" w:hAnsi="Tahoma" w:cs="Tahoma"/>
          <w:b/>
          <w:color w:val="auto"/>
        </w:rPr>
      </w:pPr>
    </w:p>
    <w:p w:rsidR="009A7AA1" w:rsidRDefault="00263087" w:rsidP="003F0EBC">
      <w:pPr>
        <w:jc w:val="center"/>
        <w:rPr>
          <w:rFonts w:ascii="Tahoma" w:eastAsia="Times New Roman" w:hAnsi="Tahoma" w:cs="Tahoma"/>
          <w:color w:val="auto"/>
        </w:rPr>
      </w:pPr>
      <w:r w:rsidRPr="00263087">
        <w:rPr>
          <w:noProof/>
        </w:rPr>
        <w:lastRenderedPageBreak/>
        <w:drawing>
          <wp:inline distT="0" distB="0" distL="0" distR="0">
            <wp:extent cx="5095875" cy="651510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ECA" w:rsidRDefault="00231ECA" w:rsidP="00685EF4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lastRenderedPageBreak/>
        <w:t xml:space="preserve">El presupuesto </w:t>
      </w:r>
      <w:r w:rsidR="00263087">
        <w:rPr>
          <w:rFonts w:ascii="Tahoma" w:eastAsia="Times New Roman" w:hAnsi="Tahoma" w:cs="Tahoma"/>
          <w:bCs/>
          <w:color w:val="auto"/>
        </w:rPr>
        <w:t>i</w:t>
      </w:r>
      <w:r w:rsidRPr="009A7AA1">
        <w:rPr>
          <w:rFonts w:ascii="Tahoma" w:eastAsia="Times New Roman" w:hAnsi="Tahoma" w:cs="Tahoma"/>
          <w:bCs/>
          <w:color w:val="auto"/>
        </w:rPr>
        <w:t>nicial de i</w:t>
      </w:r>
      <w:r w:rsidR="003F0EBC">
        <w:rPr>
          <w:rFonts w:ascii="Tahoma" w:eastAsia="Times New Roman" w:hAnsi="Tahoma" w:cs="Tahoma"/>
          <w:bCs/>
          <w:color w:val="auto"/>
        </w:rPr>
        <w:t xml:space="preserve">ngresos </w:t>
      </w:r>
      <w:r w:rsidR="00263087">
        <w:rPr>
          <w:rFonts w:ascii="Tahoma" w:eastAsia="Times New Roman" w:hAnsi="Tahoma" w:cs="Tahoma"/>
          <w:bCs/>
          <w:color w:val="auto"/>
        </w:rPr>
        <w:t>está compuesto por Ingresos Corrientes el 87.29%</w:t>
      </w:r>
      <w:r w:rsidR="003F0EBC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equivalente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$</w:t>
      </w:r>
      <w:r w:rsidR="00263087">
        <w:rPr>
          <w:rFonts w:ascii="Tahoma" w:eastAsia="Times New Roman" w:hAnsi="Tahoma" w:cs="Tahoma"/>
          <w:bCs/>
          <w:color w:val="auto"/>
        </w:rPr>
        <w:t>4.044</w:t>
      </w:r>
      <w:r w:rsidR="003F0EBC">
        <w:rPr>
          <w:rFonts w:ascii="Tahoma" w:eastAsia="Times New Roman" w:hAnsi="Tahoma" w:cs="Tahoma"/>
          <w:bCs/>
          <w:color w:val="auto"/>
        </w:rPr>
        <w:t xml:space="preserve"> millones </w:t>
      </w:r>
      <w:r w:rsidR="00263087">
        <w:rPr>
          <w:rFonts w:ascii="Tahoma" w:eastAsia="Times New Roman" w:hAnsi="Tahoma" w:cs="Tahoma"/>
          <w:bCs/>
          <w:color w:val="auto"/>
        </w:rPr>
        <w:t>e</w:t>
      </w:r>
      <w:r w:rsidR="00E149B3">
        <w:rPr>
          <w:rFonts w:ascii="Tahoma" w:eastAsia="Times New Roman" w:hAnsi="Tahoma" w:cs="Tahoma"/>
          <w:color w:val="auto"/>
        </w:rPr>
        <w:t xml:space="preserve"> </w:t>
      </w:r>
      <w:r w:rsidR="00263087">
        <w:rPr>
          <w:rFonts w:ascii="Tahoma" w:eastAsia="Times New Roman" w:hAnsi="Tahoma" w:cs="Tahoma"/>
          <w:color w:val="auto"/>
        </w:rPr>
        <w:t>Ingresos de Capital</w:t>
      </w:r>
      <w:r w:rsidR="00E149B3">
        <w:rPr>
          <w:rFonts w:ascii="Tahoma" w:eastAsia="Times New Roman" w:hAnsi="Tahoma" w:cs="Tahoma"/>
          <w:color w:val="auto"/>
        </w:rPr>
        <w:t xml:space="preserve"> con un </w:t>
      </w:r>
      <w:r w:rsidR="00263087">
        <w:rPr>
          <w:rFonts w:ascii="Tahoma" w:eastAsia="Times New Roman" w:hAnsi="Tahoma" w:cs="Tahoma"/>
          <w:color w:val="auto"/>
        </w:rPr>
        <w:t>12.71</w:t>
      </w:r>
      <w:r w:rsidR="00E149B3">
        <w:rPr>
          <w:rFonts w:ascii="Tahoma" w:eastAsia="Times New Roman" w:hAnsi="Tahoma" w:cs="Tahoma"/>
          <w:color w:val="auto"/>
        </w:rPr>
        <w:t xml:space="preserve">% equivalente a </w:t>
      </w:r>
      <w:r w:rsidR="00263087">
        <w:rPr>
          <w:rFonts w:ascii="Tahoma" w:eastAsia="Times New Roman" w:hAnsi="Tahoma" w:cs="Tahoma"/>
          <w:color w:val="auto"/>
        </w:rPr>
        <w:t>$589</w:t>
      </w:r>
      <w:r w:rsidR="00E149B3">
        <w:rPr>
          <w:rFonts w:ascii="Tahoma" w:eastAsia="Times New Roman" w:hAnsi="Tahoma" w:cs="Tahoma"/>
          <w:color w:val="auto"/>
        </w:rPr>
        <w:t xml:space="preserve"> millones</w:t>
      </w:r>
      <w:r w:rsidR="00511C4D">
        <w:rPr>
          <w:rFonts w:ascii="Tahoma" w:eastAsia="Times New Roman" w:hAnsi="Tahoma" w:cs="Tahoma"/>
          <w:color w:val="auto"/>
        </w:rPr>
        <w:t>.</w:t>
      </w:r>
      <w:r>
        <w:rPr>
          <w:rFonts w:ascii="Tahoma" w:eastAsia="Times New Roman" w:hAnsi="Tahoma" w:cs="Tahoma"/>
          <w:color w:val="auto"/>
        </w:rPr>
        <w:t xml:space="preserve"> </w:t>
      </w:r>
    </w:p>
    <w:p w:rsidR="00336F16" w:rsidRDefault="00336F16" w:rsidP="00591B11">
      <w:pPr>
        <w:jc w:val="both"/>
        <w:rPr>
          <w:rFonts w:ascii="Tahoma" w:eastAsia="Times New Roman" w:hAnsi="Tahoma" w:cs="Tahoma"/>
          <w:color w:val="auto"/>
        </w:rPr>
      </w:pPr>
    </w:p>
    <w:p w:rsidR="005F4548" w:rsidRPr="005F4548" w:rsidRDefault="00A131E4" w:rsidP="00836FC3">
      <w:pPr>
        <w:jc w:val="center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drawing>
          <wp:inline distT="0" distB="0" distL="0" distR="0" wp14:anchorId="0AFF6C02">
            <wp:extent cx="5505450" cy="2755900"/>
            <wp:effectExtent l="0" t="0" r="0" b="635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4548" w:rsidRDefault="005F4548" w:rsidP="005F4548">
      <w:pPr>
        <w:rPr>
          <w:rFonts w:ascii="Tahoma" w:eastAsia="Times New Roman" w:hAnsi="Tahoma" w:cs="Tahoma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 del</w:t>
      </w:r>
      <w:r w:rsidR="00522858">
        <w:rPr>
          <w:rFonts w:ascii="Tahoma" w:eastAsia="Times New Roman" w:hAnsi="Tahoma" w:cs="Tahoma"/>
          <w:bCs/>
          <w:color w:val="auto"/>
        </w:rPr>
        <w:t xml:space="preserve"> </w:t>
      </w:r>
      <w:r w:rsidR="00425F29">
        <w:rPr>
          <w:rFonts w:ascii="Tahoma" w:eastAsia="Times New Roman" w:hAnsi="Tahoma" w:cs="Tahoma"/>
          <w:bCs/>
          <w:color w:val="auto"/>
        </w:rPr>
        <w:t xml:space="preserve">Hospital </w:t>
      </w:r>
      <w:r w:rsidR="00A131E4">
        <w:rPr>
          <w:rFonts w:ascii="Tahoma" w:eastAsia="Times New Roman" w:hAnsi="Tahoma" w:cs="Tahoma"/>
          <w:bCs/>
          <w:color w:val="auto"/>
        </w:rPr>
        <w:t>San José  de Ortega</w:t>
      </w:r>
      <w:r w:rsidR="00425F29">
        <w:rPr>
          <w:rFonts w:ascii="Tahoma" w:eastAsia="Times New Roman" w:hAnsi="Tahoma" w:cs="Tahoma"/>
          <w:bCs/>
          <w:color w:val="auto"/>
        </w:rPr>
        <w:t xml:space="preserve"> E.S.E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A131E4">
        <w:rPr>
          <w:rFonts w:ascii="Tahoma" w:eastAsia="Times New Roman" w:hAnsi="Tahoma" w:cs="Tahoma"/>
          <w:bCs/>
          <w:color w:val="auto"/>
        </w:rPr>
        <w:t>56.93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A131E4">
        <w:rPr>
          <w:rFonts w:ascii="Tahoma" w:eastAsia="Times New Roman" w:hAnsi="Tahoma" w:cs="Tahoma"/>
          <w:b/>
          <w:bCs/>
          <w:color w:val="auto"/>
        </w:rPr>
        <w:t>2.638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</w:t>
      </w:r>
      <w:r w:rsidR="004D400A">
        <w:rPr>
          <w:rFonts w:ascii="Tahoma" w:eastAsia="Times New Roman" w:hAnsi="Tahoma" w:cs="Tahoma"/>
          <w:bCs/>
          <w:color w:val="auto"/>
        </w:rPr>
        <w:t xml:space="preserve">los Ingresos por el Régimen Subsidiado </w:t>
      </w:r>
      <w:r>
        <w:rPr>
          <w:rFonts w:ascii="Tahoma" w:eastAsia="Times New Roman" w:hAnsi="Tahoma" w:cs="Tahoma"/>
          <w:bCs/>
          <w:color w:val="auto"/>
        </w:rPr>
        <w:t>en la suma de $</w:t>
      </w:r>
      <w:r w:rsidR="004D400A">
        <w:rPr>
          <w:rFonts w:ascii="Tahoma" w:eastAsia="Times New Roman" w:hAnsi="Tahoma" w:cs="Tahoma"/>
          <w:bCs/>
          <w:color w:val="auto"/>
        </w:rPr>
        <w:t>320</w:t>
      </w:r>
      <w:r>
        <w:rPr>
          <w:rFonts w:ascii="Tahoma" w:eastAsia="Times New Roman" w:hAnsi="Tahoma" w:cs="Tahoma"/>
          <w:bCs/>
          <w:color w:val="auto"/>
        </w:rPr>
        <w:t xml:space="preserve"> millones,</w:t>
      </w:r>
      <w:r w:rsidR="000A038D">
        <w:rPr>
          <w:rFonts w:ascii="Tahoma" w:eastAsia="Times New Roman" w:hAnsi="Tahoma" w:cs="Tahoma"/>
          <w:bCs/>
          <w:color w:val="auto"/>
        </w:rPr>
        <w:t xml:space="preserve"> </w:t>
      </w:r>
      <w:r w:rsidR="004D400A">
        <w:rPr>
          <w:rFonts w:ascii="Tahoma" w:eastAsia="Times New Roman" w:hAnsi="Tahoma" w:cs="Tahoma"/>
          <w:bCs/>
          <w:color w:val="auto"/>
        </w:rPr>
        <w:t xml:space="preserve">Régimen Contributivo </w:t>
      </w:r>
      <w:r w:rsidR="000A038D">
        <w:rPr>
          <w:rFonts w:ascii="Tahoma" w:eastAsia="Times New Roman" w:hAnsi="Tahoma" w:cs="Tahoma"/>
          <w:bCs/>
          <w:color w:val="auto"/>
        </w:rPr>
        <w:t>en la suma de $</w:t>
      </w:r>
      <w:r w:rsidR="004D400A">
        <w:rPr>
          <w:rFonts w:ascii="Tahoma" w:eastAsia="Times New Roman" w:hAnsi="Tahoma" w:cs="Tahoma"/>
          <w:bCs/>
          <w:color w:val="auto"/>
        </w:rPr>
        <w:t>138</w:t>
      </w:r>
      <w:r w:rsidR="00EF28ED">
        <w:rPr>
          <w:rFonts w:ascii="Tahoma" w:eastAsia="Times New Roman" w:hAnsi="Tahoma" w:cs="Tahoma"/>
          <w:bCs/>
          <w:color w:val="auto"/>
        </w:rPr>
        <w:t xml:space="preserve"> millones</w:t>
      </w:r>
      <w:r w:rsidR="004D400A">
        <w:rPr>
          <w:rFonts w:ascii="Tahoma" w:eastAsia="Times New Roman" w:hAnsi="Tahoma" w:cs="Tahoma"/>
          <w:bCs/>
          <w:color w:val="auto"/>
        </w:rPr>
        <w:t xml:space="preserve"> y  en Ingresos de Capital $408 millones</w:t>
      </w:r>
      <w:r>
        <w:rPr>
          <w:rFonts w:ascii="Tahoma" w:eastAsia="Times New Roman" w:hAnsi="Tahoma" w:cs="Tahoma"/>
          <w:bCs/>
          <w:color w:val="auto"/>
        </w:rPr>
        <w:t>. Ver tabla.</w:t>
      </w:r>
    </w:p>
    <w:p w:rsidR="000A038D" w:rsidRDefault="000A038D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tbl>
      <w:tblPr>
        <w:tblW w:w="973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5"/>
        <w:gridCol w:w="1710"/>
        <w:gridCol w:w="810"/>
        <w:gridCol w:w="1440"/>
        <w:gridCol w:w="1440"/>
        <w:gridCol w:w="900"/>
        <w:gridCol w:w="900"/>
      </w:tblGrid>
      <w:tr w:rsidR="004D400A" w:rsidRPr="004D400A" w:rsidTr="004D400A">
        <w:trPr>
          <w:trHeight w:val="345"/>
        </w:trPr>
        <w:tc>
          <w:tcPr>
            <w:tcW w:w="2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DETALLE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PPTO. INCIAL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% PART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MODIFICACIONES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% INCR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% PART</w:t>
            </w:r>
          </w:p>
        </w:tc>
      </w:tr>
      <w:tr w:rsidR="004D400A" w:rsidRPr="004D400A" w:rsidTr="004D400A">
        <w:trPr>
          <w:trHeight w:val="390"/>
        </w:trPr>
        <w:tc>
          <w:tcPr>
            <w:tcW w:w="25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REDUCCIONES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AIDICIONES</w:t>
            </w: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</w:p>
        </w:tc>
      </w:tr>
      <w:tr w:rsidR="004D400A" w:rsidRPr="004D400A" w:rsidTr="00356838">
        <w:trPr>
          <w:trHeight w:val="426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 xml:space="preserve">PRESUPUESTO DE INGRESOS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4,633,954,000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2,638,073,467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56.93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INGRESOS CORRIENTES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4,044,867,000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87.29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2,229,851,127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55.13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85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INGRESOS DE EXPLOTACION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3,898,248,000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84.12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1,540,128,714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39.51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58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REGIMEN SUBSIDIADO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3,358,774,000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72.48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320,236,811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9.53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REGIMEN CONTRIBUTIVO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106,687,000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2.30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138,524,392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129.84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4D400A" w:rsidRPr="004D400A" w:rsidTr="004D400A">
        <w:trPr>
          <w:trHeight w:val="69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POBLAC POBRE NO CUBIER CON SUBS DEMANDA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233,279,000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5.03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VENTA DE OTROS SERVICIOS DE SALUD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44,876,000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Entidades de Régimen Especial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60,841,000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1.31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Secretarias de Salud Municipales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 xml:space="preserve">Hospitales </w:t>
            </w:r>
            <w:proofErr w:type="spellStart"/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Publicos</w:t>
            </w:r>
            <w:proofErr w:type="spellEnd"/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 xml:space="preserve"> ESE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Administradoras de Riesgos Profesionales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3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Cuotas de Recuperación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30,000,000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Servicios a Particulares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30,830,000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COMERCIALIZACION DE MERCANCIAS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CONVENIOS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32,957,000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1,081,367,511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3,281.15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41</w:t>
            </w:r>
          </w:p>
        </w:tc>
      </w:tr>
      <w:tr w:rsidR="004D400A" w:rsidRPr="004D400A" w:rsidTr="004D400A">
        <w:trPr>
          <w:trHeight w:val="507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APORTES NO LIGADOS A LA VENTA DE SERVICIOS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689,722,413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26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OTROS INGRESOS CORRIENTES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146,615,000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C00000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C00000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color w:val="auto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INGRESOS DE CAPITAL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589,087,000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12.71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408,222,340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69.30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</w:t>
            </w:r>
          </w:p>
        </w:tc>
      </w:tr>
      <w:tr w:rsidR="004D400A" w:rsidRPr="004D400A" w:rsidTr="004D400A">
        <w:trPr>
          <w:trHeight w:val="34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RECURSOS DEL CREDITO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0.00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</w:tr>
      <w:tr w:rsidR="004D400A" w:rsidRPr="004D400A" w:rsidTr="004D400A">
        <w:trPr>
          <w:trHeight w:val="36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400A" w:rsidRPr="004D400A" w:rsidRDefault="004D400A" w:rsidP="004D400A">
            <w:pPr>
              <w:spacing w:before="0"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RECURSOS DE BALANCE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589,086,000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12.71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408,222,340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69.30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400A" w:rsidRPr="004D400A" w:rsidRDefault="004D400A" w:rsidP="004D400A">
            <w:pPr>
              <w:spacing w:before="0"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D400A"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</w:tr>
    </w:tbl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CA692A" w:rsidRDefault="00CA692A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t>Durante la vigencia fiscal 2015, el Hospital San José de Ortega, registra un nivel de recaudo en sus ingresos del 83.45% es decir la suma de $6.068 millones de pesos, dejando  de recaudar la suma de $1.203 millones de pesos.</w:t>
      </w:r>
    </w:p>
    <w:p w:rsidR="00CA692A" w:rsidRDefault="00CA692A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CA692A" w:rsidRDefault="00A32FE5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2A8FECBC">
            <wp:extent cx="5474370" cy="1895475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1897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692A" w:rsidRDefault="00687A1E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t>Dentro de lo rubros que componen los Ingresos por Explotacion, tenemos que durante la vigencia 2015, el Regimen Subsidiado presenta un racuado del 94.16%, el Regimen Contributivo el 100.72%</w:t>
      </w:r>
      <w:r w:rsidR="00BB4E71">
        <w:rPr>
          <w:rFonts w:ascii="Tahoma" w:hAnsi="Tahoma" w:cs="Tahoma"/>
          <w:noProof/>
          <w:color w:val="auto"/>
        </w:rPr>
        <w:t xml:space="preserve"> y los ingresos por atencion a la poblacion pobre no cubierta con subsidio a la demanda.</w:t>
      </w:r>
    </w:p>
    <w:p w:rsidR="00BB4E71" w:rsidRDefault="00BB4E71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BB4E71" w:rsidRDefault="00BB4E71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t>Los Ingresos de Capital, reflejan un comportamiento en el recudo del 49.22%, es decir que se dejo de recaudar por este concepto la suma de $506 millones de pesos.</w:t>
      </w:r>
    </w:p>
    <w:p w:rsidR="00691813" w:rsidRDefault="00691813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</w:p>
    <w:p w:rsidR="00BB4E71" w:rsidRDefault="00BB4E71" w:rsidP="001D3576">
      <w:pPr>
        <w:spacing w:before="0" w:after="0" w:line="19" w:lineRule="atLeast"/>
        <w:rPr>
          <w:rFonts w:ascii="Tahoma" w:hAnsi="Tahoma" w:cs="Tahoma"/>
          <w:b/>
        </w:rPr>
      </w:pP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BB4E71" w:rsidRDefault="00BB4E71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color w:val="auto"/>
        </w:rPr>
        <w:t>Para la vigencia 2015,</w:t>
      </w:r>
      <w:r w:rsidR="005E42AD">
        <w:rPr>
          <w:rFonts w:ascii="Tahoma" w:hAnsi="Tahoma" w:cs="Tahoma"/>
          <w:bCs/>
          <w:color w:val="auto"/>
        </w:rPr>
        <w:t xml:space="preserve"> </w:t>
      </w:r>
      <w:r>
        <w:rPr>
          <w:rFonts w:ascii="Tahoma" w:hAnsi="Tahoma" w:cs="Tahoma"/>
          <w:bCs/>
          <w:color w:val="auto"/>
        </w:rPr>
        <w:t>el Hospital San José de ortega, aprobó un presupuesto inicial de gastos por la suma de $4.633 millones, distribuido de la siguiente manera: Gastos de Administración $1.832 millones, Gastos de Operación $2.715 millones y  Gastos de Inversión $85 millones</w:t>
      </w:r>
      <w:r w:rsidR="005E42AD">
        <w:rPr>
          <w:rFonts w:ascii="Tahoma" w:hAnsi="Tahoma" w:cs="Tahoma"/>
          <w:bCs/>
          <w:color w:val="auto"/>
        </w:rPr>
        <w:t>.</w:t>
      </w:r>
    </w:p>
    <w:p w:rsidR="00BB4E71" w:rsidRDefault="00BB4E71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BB4E71" w:rsidRDefault="005E42AD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5E42AD">
        <w:rPr>
          <w:noProof/>
        </w:rPr>
        <w:lastRenderedPageBreak/>
        <w:drawing>
          <wp:inline distT="0" distB="0" distL="0" distR="0">
            <wp:extent cx="4610100" cy="4114800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AD" w:rsidRDefault="005E42AD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5E42AD" w:rsidRDefault="005E42AD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5E42AD" w:rsidRDefault="005E42AD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5E42AD" w:rsidRDefault="005E42AD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noProof/>
          <w:color w:val="auto"/>
        </w:rPr>
        <w:lastRenderedPageBreak/>
        <w:drawing>
          <wp:inline distT="0" distB="0" distL="0" distR="0" wp14:anchorId="5CE33292">
            <wp:extent cx="5773420" cy="2755900"/>
            <wp:effectExtent l="0" t="0" r="0" b="635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42AD" w:rsidRDefault="005E42AD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260B3" w:rsidRPr="00256F6A" w:rsidRDefault="004260B3" w:rsidP="004260B3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 w:rsidR="005D2D1A" w:rsidRPr="00256F6A">
        <w:rPr>
          <w:rFonts w:ascii="Tahoma" w:eastAsia="Times New Roman" w:hAnsi="Tahoma" w:cs="Tahoma"/>
          <w:bCs/>
          <w:color w:val="auto"/>
          <w:vertAlign w:val="subscript"/>
        </w:rPr>
        <w:t>del</w:t>
      </w:r>
      <w:r w:rsidR="005D2D1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5D2D1A"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5D2D1A" w:rsidRPr="00367349">
        <w:rPr>
          <w:rFonts w:ascii="Tahoma" w:eastAsia="Times New Roman" w:hAnsi="Tahoma" w:cs="Tahoma"/>
          <w:bCs/>
          <w:color w:val="auto"/>
          <w:vertAlign w:val="subscript"/>
        </w:rPr>
        <w:t xml:space="preserve">Hospital </w:t>
      </w:r>
      <w:r w:rsidR="005E42AD">
        <w:rPr>
          <w:rFonts w:ascii="Tahoma" w:eastAsia="Times New Roman" w:hAnsi="Tahoma" w:cs="Tahoma"/>
          <w:bCs/>
          <w:color w:val="auto"/>
          <w:vertAlign w:val="subscript"/>
        </w:rPr>
        <w:t>San José Ortega</w:t>
      </w:r>
      <w:r w:rsidR="005D2D1A" w:rsidRPr="00367349">
        <w:rPr>
          <w:rFonts w:ascii="Tahoma" w:eastAsia="Times New Roman" w:hAnsi="Tahoma" w:cs="Tahoma"/>
          <w:bCs/>
          <w:color w:val="auto"/>
          <w:vertAlign w:val="subscript"/>
        </w:rPr>
        <w:t xml:space="preserve"> E.S.E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9E2C78" w:rsidRDefault="009E2C78" w:rsidP="00C32B9A">
      <w:pPr>
        <w:spacing w:before="0" w:after="0"/>
        <w:rPr>
          <w:rFonts w:ascii="Tahoma" w:hAnsi="Tahoma" w:cs="Tahoma"/>
          <w:b/>
          <w:bCs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5E42AD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El presupuesto de gastos del </w:t>
      </w:r>
      <w:r w:rsidR="005E42AD">
        <w:rPr>
          <w:rFonts w:ascii="Tahoma" w:hAnsi="Tahoma" w:cs="Tahoma"/>
          <w:szCs w:val="24"/>
        </w:rPr>
        <w:t xml:space="preserve">ente hospitalario objeto de análisis, presenta modificaciones (Adiciones) por la suma de $2.638 millones para un porcentaje del 56.93%, dentro de los cuales los Gastos de Operación </w:t>
      </w:r>
      <w:r w:rsidR="00603C03">
        <w:rPr>
          <w:rFonts w:ascii="Tahoma" w:hAnsi="Tahoma" w:cs="Tahoma"/>
          <w:szCs w:val="24"/>
        </w:rPr>
        <w:t>registran la mayor adición con el 6.96% es decir un valor de $1.716 millones, con relación al presupuesto inicial; los Gastos de Administración con las adiciones efectuadas se incrementaron el 13.18%, y los de inversión crecieron el 793.90%</w:t>
      </w: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</w:p>
    <w:p w:rsidR="009531E2" w:rsidRDefault="009531E2" w:rsidP="00B92753">
      <w:pPr>
        <w:spacing w:before="0" w:after="0"/>
        <w:jc w:val="center"/>
        <w:rPr>
          <w:noProof/>
          <w:lang w:val="es-ES" w:eastAsia="es-ES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Pr="00B65E8C">
        <w:rPr>
          <w:rFonts w:ascii="Tahoma" w:hAnsi="Tahoma" w:cs="Tahoma"/>
          <w:color w:val="auto"/>
        </w:rPr>
        <w:t xml:space="preserve">el </w:t>
      </w:r>
      <w:r w:rsidR="00425F29">
        <w:rPr>
          <w:rFonts w:ascii="Tahoma" w:hAnsi="Tahoma" w:cs="Tahoma"/>
          <w:color w:val="auto"/>
        </w:rPr>
        <w:t xml:space="preserve">Hospital </w:t>
      </w:r>
      <w:r w:rsidR="00FF5942">
        <w:rPr>
          <w:rFonts w:ascii="Tahoma" w:hAnsi="Tahoma" w:cs="Tahoma"/>
          <w:color w:val="auto"/>
        </w:rPr>
        <w:t>San José de Ortega</w:t>
      </w:r>
      <w:r w:rsidR="00425F29">
        <w:rPr>
          <w:rFonts w:ascii="Tahoma" w:hAnsi="Tahoma" w:cs="Tahoma"/>
          <w:color w:val="auto"/>
        </w:rPr>
        <w:t xml:space="preserve"> E.S.E</w:t>
      </w:r>
      <w:r w:rsidR="003C2C8D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FF5942">
        <w:rPr>
          <w:rFonts w:ascii="Tahoma" w:hAnsi="Tahoma" w:cs="Tahoma"/>
          <w:color w:val="auto"/>
        </w:rPr>
        <w:t>6.294</w:t>
      </w:r>
      <w:r w:rsidR="00264A57">
        <w:rPr>
          <w:rFonts w:ascii="Tahoma" w:hAnsi="Tahoma" w:cs="Tahoma"/>
          <w:color w:val="auto"/>
        </w:rPr>
        <w:t xml:space="preserve"> 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FF5942">
        <w:rPr>
          <w:rFonts w:ascii="Tahoma" w:hAnsi="Tahoma" w:cs="Tahoma"/>
          <w:bCs/>
          <w:color w:val="auto"/>
        </w:rPr>
        <w:t>1.661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6A72BA">
        <w:rPr>
          <w:rFonts w:ascii="Tahoma" w:hAnsi="Tahoma" w:cs="Tahoma"/>
          <w:bCs/>
          <w:color w:val="auto"/>
        </w:rPr>
        <w:t>,</w:t>
      </w:r>
      <w:r w:rsidR="00F82FBA">
        <w:rPr>
          <w:rFonts w:ascii="Tahoma" w:hAnsi="Tahoma" w:cs="Tahoma"/>
          <w:bCs/>
          <w:color w:val="auto"/>
        </w:rPr>
        <w:t xml:space="preserve"> </w:t>
      </w:r>
      <w:r w:rsidR="007B0798">
        <w:rPr>
          <w:rFonts w:ascii="Tahoma" w:hAnsi="Tahoma" w:cs="Tahoma"/>
          <w:bCs/>
          <w:color w:val="auto"/>
        </w:rPr>
        <w:t xml:space="preserve">Gastos de Operación </w:t>
      </w:r>
      <w:r w:rsidR="00FF5942">
        <w:rPr>
          <w:rFonts w:ascii="Tahoma" w:hAnsi="Tahoma" w:cs="Tahoma"/>
          <w:bCs/>
          <w:color w:val="auto"/>
        </w:rPr>
        <w:t>$3.99</w:t>
      </w:r>
      <w:r w:rsidR="007B0798">
        <w:rPr>
          <w:rFonts w:ascii="Tahoma" w:hAnsi="Tahoma" w:cs="Tahoma"/>
          <w:bCs/>
          <w:color w:val="auto"/>
        </w:rPr>
        <w:t>8</w:t>
      </w:r>
      <w:r w:rsidR="00F82FBA">
        <w:rPr>
          <w:rFonts w:ascii="Tahoma" w:hAnsi="Tahoma" w:cs="Tahoma"/>
          <w:bCs/>
          <w:color w:val="auto"/>
        </w:rPr>
        <w:t xml:space="preserve"> millones e</w:t>
      </w:r>
      <w:r w:rsidR="00EA458B">
        <w:rPr>
          <w:rFonts w:ascii="Tahoma" w:hAnsi="Tahoma" w:cs="Tahoma"/>
          <w:bCs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FF5942">
        <w:rPr>
          <w:rFonts w:ascii="Tahoma" w:hAnsi="Tahoma" w:cs="Tahoma"/>
          <w:bCs/>
          <w:color w:val="auto"/>
        </w:rPr>
        <w:t>634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F82FBA">
        <w:rPr>
          <w:rFonts w:ascii="Tahoma" w:hAnsi="Tahoma" w:cs="Tahoma"/>
          <w:bCs/>
          <w:color w:val="auto"/>
        </w:rPr>
        <w:t>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5B1131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5B1131">
        <w:rPr>
          <w:noProof/>
        </w:rPr>
        <w:lastRenderedPageBreak/>
        <w:drawing>
          <wp:inline distT="0" distB="0" distL="0" distR="0" wp14:anchorId="3C6D98D9" wp14:editId="538D8583">
            <wp:extent cx="5613400" cy="2645102"/>
            <wp:effectExtent l="0" t="0" r="6350" b="317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64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72A" w:rsidRDefault="0019572A" w:rsidP="0019572A">
      <w:pPr>
        <w:spacing w:before="0" w:after="0"/>
        <w:rPr>
          <w:rFonts w:ascii="Tahoma" w:hAnsi="Tahoma" w:cs="Tahoma"/>
          <w:b/>
        </w:rPr>
      </w:pPr>
    </w:p>
    <w:p w:rsidR="0019572A" w:rsidRPr="0019572A" w:rsidRDefault="0019572A" w:rsidP="005B1131">
      <w:pPr>
        <w:spacing w:before="0" w:after="0"/>
        <w:jc w:val="both"/>
        <w:rPr>
          <w:rFonts w:ascii="Tahoma" w:hAnsi="Tahoma" w:cs="Tahoma"/>
        </w:rPr>
      </w:pPr>
      <w:r w:rsidRPr="0019572A">
        <w:rPr>
          <w:rFonts w:ascii="Tahoma" w:hAnsi="Tahoma" w:cs="Tahoma"/>
        </w:rPr>
        <w:t>De</w:t>
      </w:r>
      <w:r>
        <w:rPr>
          <w:rFonts w:ascii="Tahoma" w:hAnsi="Tahoma" w:cs="Tahoma"/>
        </w:rPr>
        <w:t xml:space="preserve"> los Gastos de Administración</w:t>
      </w:r>
      <w:r w:rsidR="005B1131">
        <w:rPr>
          <w:rFonts w:ascii="Tahoma" w:hAnsi="Tahoma" w:cs="Tahoma"/>
        </w:rPr>
        <w:t>, los de personal se ejecutaron en el 90.44%, los generales el 95.84% y las transferencias corrientes el 4.59%; de los Gastos de Operación, los de personal se comprometieron el 86.34%, los generales el 87.85% y los de prestación de servicios el 95.05%.</w:t>
      </w:r>
    </w:p>
    <w:p w:rsidR="0019572A" w:rsidRDefault="0019572A" w:rsidP="001D6862">
      <w:pPr>
        <w:spacing w:before="0" w:after="0"/>
        <w:jc w:val="center"/>
        <w:rPr>
          <w:rFonts w:ascii="Tahoma" w:hAnsi="Tahoma" w:cs="Tahoma"/>
          <w:b/>
        </w:rPr>
      </w:pPr>
    </w:p>
    <w:p w:rsidR="0019572A" w:rsidRDefault="0019572A" w:rsidP="001D6862">
      <w:pPr>
        <w:spacing w:before="0" w:after="0"/>
        <w:jc w:val="center"/>
        <w:rPr>
          <w:rFonts w:ascii="Tahoma" w:hAnsi="Tahoma" w:cs="Tahoma"/>
          <w:b/>
        </w:rPr>
      </w:pPr>
    </w:p>
    <w:p w:rsidR="00A300B7" w:rsidRDefault="0019572A" w:rsidP="00B212CE">
      <w:pPr>
        <w:spacing w:before="0"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lastRenderedPageBreak/>
        <w:drawing>
          <wp:inline distT="0" distB="0" distL="0" distR="0" wp14:anchorId="5D4564FB">
            <wp:extent cx="5108575" cy="3096895"/>
            <wp:effectExtent l="0" t="0" r="0" b="825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575" cy="309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05D2" w:rsidRDefault="00C705D2" w:rsidP="00B212CE">
      <w:pPr>
        <w:spacing w:before="0" w:after="0"/>
        <w:jc w:val="center"/>
        <w:rPr>
          <w:rFonts w:ascii="Tahoma" w:hAnsi="Tahoma" w:cs="Tahoma"/>
          <w:b/>
        </w:rPr>
      </w:pPr>
    </w:p>
    <w:p w:rsidR="00B212CE" w:rsidRDefault="00A300B7" w:rsidP="00B212CE">
      <w:pPr>
        <w:spacing w:before="0"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CAPITULO 3</w:t>
      </w:r>
    </w:p>
    <w:p w:rsidR="00A300B7" w:rsidRPr="00776215" w:rsidRDefault="00A300B7" w:rsidP="00B212CE">
      <w:pPr>
        <w:spacing w:before="0" w:after="0"/>
        <w:jc w:val="center"/>
        <w:rPr>
          <w:rFonts w:ascii="Tahoma" w:hAnsi="Tahoma" w:cs="Tahoma"/>
          <w:b/>
        </w:rPr>
      </w:pP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8C7A2F" w:rsidP="00B212CE">
      <w:pPr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  <w:lang w:val="es-ES" w:eastAsia="es-ES"/>
        </w:rPr>
        <w:t xml:space="preserve">4.1  </w:t>
      </w:r>
      <w:r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 xml:space="preserve">Una vez analizada la información presupuestal del </w:t>
      </w:r>
      <w:r w:rsidR="00425F29">
        <w:rPr>
          <w:rFonts w:ascii="Tahoma" w:hAnsi="Tahoma" w:cs="Tahoma"/>
        </w:rPr>
        <w:t xml:space="preserve">Hospital </w:t>
      </w:r>
      <w:r w:rsidR="00C705D2">
        <w:rPr>
          <w:rFonts w:ascii="Tahoma" w:hAnsi="Tahoma" w:cs="Tahoma"/>
        </w:rPr>
        <w:t>San José de Ortega</w:t>
      </w:r>
      <w:r w:rsidR="00425F29">
        <w:rPr>
          <w:rFonts w:ascii="Tahoma" w:hAnsi="Tahoma" w:cs="Tahoma"/>
        </w:rPr>
        <w:t xml:space="preserve"> E.S.E</w:t>
      </w:r>
      <w:r w:rsidR="00FB0C19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E606A7">
        <w:rPr>
          <w:rFonts w:ascii="Tahoma" w:hAnsi="Tahoma" w:cs="Tahoma"/>
        </w:rPr>
        <w:t>evidenció que la Entidad</w:t>
      </w:r>
      <w:r w:rsidR="004F7914" w:rsidRPr="00CA76CA">
        <w:rPr>
          <w:rFonts w:ascii="Tahoma" w:hAnsi="Tahoma" w:cs="Tahoma"/>
        </w:rPr>
        <w:t xml:space="preserve">, presentó </w:t>
      </w:r>
      <w:r w:rsidR="00B44FE7">
        <w:rPr>
          <w:rFonts w:ascii="Tahoma" w:hAnsi="Tahoma" w:cs="Tahoma"/>
        </w:rPr>
        <w:t xml:space="preserve">un  </w:t>
      </w:r>
      <w:proofErr w:type="spellStart"/>
      <w:r w:rsidR="00A1382B">
        <w:rPr>
          <w:rFonts w:ascii="Tahoma" w:hAnsi="Tahoma" w:cs="Tahoma"/>
          <w:b/>
          <w:u w:val="single"/>
        </w:rPr>
        <w:t>Deficit</w:t>
      </w:r>
      <w:proofErr w:type="spellEnd"/>
      <w:r w:rsidR="00E606A7">
        <w:rPr>
          <w:rFonts w:ascii="Tahoma" w:hAnsi="Tahoma" w:cs="Tahoma"/>
          <w:b/>
          <w:u w:val="single"/>
        </w:rPr>
        <w:t xml:space="preserve"> </w:t>
      </w:r>
      <w:r w:rsidR="004F7914" w:rsidRPr="004E212A">
        <w:rPr>
          <w:rFonts w:ascii="Tahoma" w:hAnsi="Tahoma" w:cs="Tahoma"/>
          <w:b/>
          <w:u w:val="single"/>
        </w:rPr>
        <w:t xml:space="preserve"> presupuestal</w:t>
      </w:r>
      <w:r w:rsidR="004F7914" w:rsidRPr="00CA76CA">
        <w:rPr>
          <w:rFonts w:ascii="Tahoma" w:hAnsi="Tahoma" w:cs="Tahoma"/>
        </w:rPr>
        <w:t xml:space="preserve"> en la suma de </w:t>
      </w:r>
      <w:r w:rsidR="00E606A7" w:rsidRPr="00E606A7">
        <w:rPr>
          <w:rFonts w:ascii="Tahoma" w:eastAsia="Times New Roman" w:hAnsi="Tahoma" w:cs="Tahoma"/>
          <w:b/>
          <w:color w:val="auto"/>
          <w:sz w:val="20"/>
          <w:szCs w:val="20"/>
        </w:rPr>
        <w:t xml:space="preserve"> $</w:t>
      </w:r>
      <w:r w:rsidR="00A1382B">
        <w:rPr>
          <w:rFonts w:ascii="Tahoma" w:eastAsia="Times New Roman" w:hAnsi="Tahoma" w:cs="Tahoma"/>
          <w:b/>
          <w:color w:val="auto"/>
          <w:sz w:val="20"/>
          <w:szCs w:val="20"/>
        </w:rPr>
        <w:t>226.156.162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F5662B">
        <w:rPr>
          <w:rFonts w:ascii="Tahoma" w:hAnsi="Tahoma" w:cs="Tahoma"/>
        </w:rPr>
        <w:t>m</w:t>
      </w:r>
      <w:r w:rsidR="00DD70C0">
        <w:rPr>
          <w:rFonts w:ascii="Tahoma" w:hAnsi="Tahoma" w:cs="Tahoma"/>
        </w:rPr>
        <w:t>ayores</w:t>
      </w:r>
      <w:r w:rsidR="00F5662B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 a los ingresos efectivamente recaudados.  Ver Tabla.</w:t>
      </w:r>
    </w:p>
    <w:p w:rsidR="008C7A2F" w:rsidRDefault="008C7A2F" w:rsidP="00B212CE"/>
    <w:p w:rsidR="00477304" w:rsidRDefault="00A1382B" w:rsidP="00E606A7">
      <w:pPr>
        <w:jc w:val="center"/>
      </w:pPr>
      <w:r w:rsidRPr="00A1382B">
        <w:rPr>
          <w:noProof/>
        </w:rPr>
        <w:drawing>
          <wp:inline distT="0" distB="0" distL="0" distR="0">
            <wp:extent cx="4591050" cy="78105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82B" w:rsidRDefault="00A1382B" w:rsidP="00E606A7">
      <w:pPr>
        <w:jc w:val="center"/>
      </w:pPr>
    </w:p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</w:t>
      </w:r>
      <w:r w:rsidRPr="00CA76CA">
        <w:rPr>
          <w:rFonts w:ascii="Tahoma" w:hAnsi="Tahoma" w:cs="Tahoma"/>
        </w:rPr>
        <w:lastRenderedPageBreak/>
        <w:t xml:space="preserve">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4D5DF7">
      <w:headerReference w:type="default" r:id="rId17"/>
      <w:footerReference w:type="default" r:id="rId18"/>
      <w:pgSz w:w="12242" w:h="15842" w:code="1"/>
      <w:pgMar w:top="1762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319" w:rsidRDefault="00576319" w:rsidP="00650A99">
      <w:r>
        <w:separator/>
      </w:r>
    </w:p>
  </w:endnote>
  <w:endnote w:type="continuationSeparator" w:id="0">
    <w:p w:rsidR="00576319" w:rsidRDefault="00576319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49410B8" wp14:editId="7F524C7D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C42762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9410B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C42762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34D5BF6" wp14:editId="19CDAC49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C42762" w:rsidRPr="00C42762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12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4D5BF6"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C42762" w:rsidRPr="00C42762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12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319" w:rsidRDefault="00576319" w:rsidP="00650A99">
      <w:r>
        <w:separator/>
      </w:r>
    </w:p>
  </w:footnote>
  <w:footnote w:type="continuationSeparator" w:id="0">
    <w:p w:rsidR="00576319" w:rsidRDefault="00576319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124F58" w:rsidRDefault="004D5DF7">
    <w:pPr>
      <w:pStyle w:val="Encabezado"/>
      <w:rPr>
        <w:rFonts w:ascii="Tahoma" w:hAnsi="Tahoma" w:cs="Tahoma"/>
        <w:sz w:val="8"/>
      </w:rPr>
    </w:pPr>
    <w:r>
      <w:rPr>
        <w:rFonts w:ascii="Tahoma" w:hAnsi="Tahoma" w:cs="Tahoma"/>
        <w:noProof/>
        <w:sz w:val="8"/>
      </w:rPr>
      <w:drawing>
        <wp:inline distT="0" distB="0" distL="0" distR="0" wp14:anchorId="6D2ABF33" wp14:editId="1BF5ED0F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2FBA" w:rsidRDefault="00F82F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05207"/>
    <w:rsid w:val="00014DDB"/>
    <w:rsid w:val="000229B5"/>
    <w:rsid w:val="00025419"/>
    <w:rsid w:val="00025DD5"/>
    <w:rsid w:val="00025E5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95F5B"/>
    <w:rsid w:val="000A038D"/>
    <w:rsid w:val="000A1063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171C4"/>
    <w:rsid w:val="00120691"/>
    <w:rsid w:val="001206EF"/>
    <w:rsid w:val="00124F58"/>
    <w:rsid w:val="001301DF"/>
    <w:rsid w:val="00131E4E"/>
    <w:rsid w:val="00132C47"/>
    <w:rsid w:val="0013431C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3B90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572A"/>
    <w:rsid w:val="00196F51"/>
    <w:rsid w:val="001A3646"/>
    <w:rsid w:val="001A5473"/>
    <w:rsid w:val="001B04E0"/>
    <w:rsid w:val="001B0E71"/>
    <w:rsid w:val="001B29EB"/>
    <w:rsid w:val="001B475A"/>
    <w:rsid w:val="001B6C00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525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2016AE"/>
    <w:rsid w:val="00201E97"/>
    <w:rsid w:val="00202B7B"/>
    <w:rsid w:val="002049C5"/>
    <w:rsid w:val="00207031"/>
    <w:rsid w:val="00211946"/>
    <w:rsid w:val="00213F57"/>
    <w:rsid w:val="00214DD0"/>
    <w:rsid w:val="00216974"/>
    <w:rsid w:val="00217086"/>
    <w:rsid w:val="00217489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EC9"/>
    <w:rsid w:val="00256F6A"/>
    <w:rsid w:val="0026039E"/>
    <w:rsid w:val="002628DC"/>
    <w:rsid w:val="00263087"/>
    <w:rsid w:val="00264A57"/>
    <w:rsid w:val="00267A53"/>
    <w:rsid w:val="002702FE"/>
    <w:rsid w:val="00272E50"/>
    <w:rsid w:val="002733BF"/>
    <w:rsid w:val="002751D2"/>
    <w:rsid w:val="002761E7"/>
    <w:rsid w:val="00277CE1"/>
    <w:rsid w:val="00281155"/>
    <w:rsid w:val="00281C30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D376E"/>
    <w:rsid w:val="002D5091"/>
    <w:rsid w:val="002D62AF"/>
    <w:rsid w:val="002D73B8"/>
    <w:rsid w:val="002E1E7F"/>
    <w:rsid w:val="002E34BD"/>
    <w:rsid w:val="002E4D5C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066F8"/>
    <w:rsid w:val="003141AA"/>
    <w:rsid w:val="00314840"/>
    <w:rsid w:val="00317880"/>
    <w:rsid w:val="003203FA"/>
    <w:rsid w:val="003205FF"/>
    <w:rsid w:val="00321EC8"/>
    <w:rsid w:val="00322659"/>
    <w:rsid w:val="0032401F"/>
    <w:rsid w:val="003305B2"/>
    <w:rsid w:val="003326A6"/>
    <w:rsid w:val="00332DE4"/>
    <w:rsid w:val="00336F16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838"/>
    <w:rsid w:val="00356B3F"/>
    <w:rsid w:val="00362AAB"/>
    <w:rsid w:val="003671D3"/>
    <w:rsid w:val="00367349"/>
    <w:rsid w:val="00367CB1"/>
    <w:rsid w:val="00370F6C"/>
    <w:rsid w:val="00372933"/>
    <w:rsid w:val="00372F40"/>
    <w:rsid w:val="00373B6D"/>
    <w:rsid w:val="003751E2"/>
    <w:rsid w:val="00375CC7"/>
    <w:rsid w:val="00382640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35B9"/>
    <w:rsid w:val="003B6AFE"/>
    <w:rsid w:val="003B6F79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EBC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CC3"/>
    <w:rsid w:val="00420DA8"/>
    <w:rsid w:val="00425F29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376E"/>
    <w:rsid w:val="0044795F"/>
    <w:rsid w:val="004511D7"/>
    <w:rsid w:val="00452E65"/>
    <w:rsid w:val="00454315"/>
    <w:rsid w:val="00454B8B"/>
    <w:rsid w:val="0045772A"/>
    <w:rsid w:val="004643ED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24B6"/>
    <w:rsid w:val="004A6393"/>
    <w:rsid w:val="004A698D"/>
    <w:rsid w:val="004A7153"/>
    <w:rsid w:val="004B10C8"/>
    <w:rsid w:val="004B1676"/>
    <w:rsid w:val="004B3739"/>
    <w:rsid w:val="004B3A5F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400A"/>
    <w:rsid w:val="004D53B6"/>
    <w:rsid w:val="004D5DF7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319"/>
    <w:rsid w:val="00576831"/>
    <w:rsid w:val="00577624"/>
    <w:rsid w:val="00577ABF"/>
    <w:rsid w:val="00581312"/>
    <w:rsid w:val="00581A4A"/>
    <w:rsid w:val="00582CF0"/>
    <w:rsid w:val="005857D2"/>
    <w:rsid w:val="00585BCF"/>
    <w:rsid w:val="00585ED0"/>
    <w:rsid w:val="0058720B"/>
    <w:rsid w:val="005916D2"/>
    <w:rsid w:val="00591B11"/>
    <w:rsid w:val="00595C35"/>
    <w:rsid w:val="00595DA7"/>
    <w:rsid w:val="00595ED2"/>
    <w:rsid w:val="00596486"/>
    <w:rsid w:val="00596574"/>
    <w:rsid w:val="005A6091"/>
    <w:rsid w:val="005A61E4"/>
    <w:rsid w:val="005A66BA"/>
    <w:rsid w:val="005B1131"/>
    <w:rsid w:val="005B1E55"/>
    <w:rsid w:val="005B6E10"/>
    <w:rsid w:val="005B6F12"/>
    <w:rsid w:val="005C020F"/>
    <w:rsid w:val="005C0BE3"/>
    <w:rsid w:val="005C0DCB"/>
    <w:rsid w:val="005C1B8F"/>
    <w:rsid w:val="005C2311"/>
    <w:rsid w:val="005C46B0"/>
    <w:rsid w:val="005C584D"/>
    <w:rsid w:val="005C59D9"/>
    <w:rsid w:val="005D173F"/>
    <w:rsid w:val="005D17BC"/>
    <w:rsid w:val="005D1C2D"/>
    <w:rsid w:val="005D2D1A"/>
    <w:rsid w:val="005D4B42"/>
    <w:rsid w:val="005D655F"/>
    <w:rsid w:val="005D6811"/>
    <w:rsid w:val="005D6B64"/>
    <w:rsid w:val="005E0382"/>
    <w:rsid w:val="005E0E4A"/>
    <w:rsid w:val="005E1D3C"/>
    <w:rsid w:val="005E1DE9"/>
    <w:rsid w:val="005E42AD"/>
    <w:rsid w:val="005E5E78"/>
    <w:rsid w:val="005F11EA"/>
    <w:rsid w:val="005F2A16"/>
    <w:rsid w:val="005F4548"/>
    <w:rsid w:val="005F4A02"/>
    <w:rsid w:val="005F5D93"/>
    <w:rsid w:val="00603AAD"/>
    <w:rsid w:val="00603C03"/>
    <w:rsid w:val="00604208"/>
    <w:rsid w:val="00604368"/>
    <w:rsid w:val="00604E5C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6089"/>
    <w:rsid w:val="00640913"/>
    <w:rsid w:val="00640F10"/>
    <w:rsid w:val="00641842"/>
    <w:rsid w:val="00646040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5FC0"/>
    <w:rsid w:val="00676443"/>
    <w:rsid w:val="00677A07"/>
    <w:rsid w:val="006806F7"/>
    <w:rsid w:val="006807AC"/>
    <w:rsid w:val="00682367"/>
    <w:rsid w:val="00682C69"/>
    <w:rsid w:val="00685EF4"/>
    <w:rsid w:val="006879BE"/>
    <w:rsid w:val="00687A1E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AC"/>
    <w:rsid w:val="006B0537"/>
    <w:rsid w:val="006B3147"/>
    <w:rsid w:val="006B5985"/>
    <w:rsid w:val="006B5999"/>
    <w:rsid w:val="006B765E"/>
    <w:rsid w:val="006B767F"/>
    <w:rsid w:val="006C2DBA"/>
    <w:rsid w:val="006C7116"/>
    <w:rsid w:val="006D2832"/>
    <w:rsid w:val="006D2B4A"/>
    <w:rsid w:val="006D521C"/>
    <w:rsid w:val="006D569B"/>
    <w:rsid w:val="006D7C83"/>
    <w:rsid w:val="006E21C8"/>
    <w:rsid w:val="006E4583"/>
    <w:rsid w:val="006E5817"/>
    <w:rsid w:val="006F03F4"/>
    <w:rsid w:val="006F26B2"/>
    <w:rsid w:val="006F58C5"/>
    <w:rsid w:val="006F5B7D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0F70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E1A"/>
    <w:rsid w:val="00745063"/>
    <w:rsid w:val="00745F39"/>
    <w:rsid w:val="00747180"/>
    <w:rsid w:val="00751860"/>
    <w:rsid w:val="007519F4"/>
    <w:rsid w:val="00755B8D"/>
    <w:rsid w:val="00757560"/>
    <w:rsid w:val="00760198"/>
    <w:rsid w:val="00760A17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828B7"/>
    <w:rsid w:val="00782F33"/>
    <w:rsid w:val="0078344D"/>
    <w:rsid w:val="007857D0"/>
    <w:rsid w:val="007877F3"/>
    <w:rsid w:val="00790020"/>
    <w:rsid w:val="00790739"/>
    <w:rsid w:val="00792612"/>
    <w:rsid w:val="00796DDA"/>
    <w:rsid w:val="00797BEE"/>
    <w:rsid w:val="007A35B9"/>
    <w:rsid w:val="007A4D8D"/>
    <w:rsid w:val="007B0798"/>
    <w:rsid w:val="007B1133"/>
    <w:rsid w:val="007B2470"/>
    <w:rsid w:val="007B4882"/>
    <w:rsid w:val="007B5621"/>
    <w:rsid w:val="007B5998"/>
    <w:rsid w:val="007B6AD6"/>
    <w:rsid w:val="007B6E4D"/>
    <w:rsid w:val="007B6F76"/>
    <w:rsid w:val="007B70F7"/>
    <w:rsid w:val="007C336F"/>
    <w:rsid w:val="007C4270"/>
    <w:rsid w:val="007C44A2"/>
    <w:rsid w:val="007C450B"/>
    <w:rsid w:val="007C4578"/>
    <w:rsid w:val="007C532D"/>
    <w:rsid w:val="007C6E41"/>
    <w:rsid w:val="007D2E65"/>
    <w:rsid w:val="007D411F"/>
    <w:rsid w:val="007D55D5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6842"/>
    <w:rsid w:val="00807EFC"/>
    <w:rsid w:val="00810084"/>
    <w:rsid w:val="00811831"/>
    <w:rsid w:val="008120FD"/>
    <w:rsid w:val="00815CEE"/>
    <w:rsid w:val="00815D0B"/>
    <w:rsid w:val="0081615A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69B2"/>
    <w:rsid w:val="00836C5C"/>
    <w:rsid w:val="00836FC3"/>
    <w:rsid w:val="008374DF"/>
    <w:rsid w:val="008375EB"/>
    <w:rsid w:val="0084023F"/>
    <w:rsid w:val="008442CE"/>
    <w:rsid w:val="008445AE"/>
    <w:rsid w:val="00844F12"/>
    <w:rsid w:val="0084571C"/>
    <w:rsid w:val="00852E16"/>
    <w:rsid w:val="00854274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956AB"/>
    <w:rsid w:val="00896EAD"/>
    <w:rsid w:val="008A0307"/>
    <w:rsid w:val="008A3FB8"/>
    <w:rsid w:val="008A4B1D"/>
    <w:rsid w:val="008A5D7F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6204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6286"/>
    <w:rsid w:val="00926317"/>
    <w:rsid w:val="00926B45"/>
    <w:rsid w:val="0093138C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2C78"/>
    <w:rsid w:val="009E5D05"/>
    <w:rsid w:val="009F0492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1E4"/>
    <w:rsid w:val="00A1382B"/>
    <w:rsid w:val="00A13AE4"/>
    <w:rsid w:val="00A20940"/>
    <w:rsid w:val="00A24C85"/>
    <w:rsid w:val="00A258F0"/>
    <w:rsid w:val="00A300B7"/>
    <w:rsid w:val="00A329EF"/>
    <w:rsid w:val="00A32FE5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371D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37B1"/>
    <w:rsid w:val="00AB4FFD"/>
    <w:rsid w:val="00AB5DC4"/>
    <w:rsid w:val="00AC2164"/>
    <w:rsid w:val="00AC2B0C"/>
    <w:rsid w:val="00AC4815"/>
    <w:rsid w:val="00AC4CBD"/>
    <w:rsid w:val="00AC4EE0"/>
    <w:rsid w:val="00AC5CBF"/>
    <w:rsid w:val="00AC6DD0"/>
    <w:rsid w:val="00AD0C4B"/>
    <w:rsid w:val="00AD0D11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C81"/>
    <w:rsid w:val="00B24EC6"/>
    <w:rsid w:val="00B258AA"/>
    <w:rsid w:val="00B26183"/>
    <w:rsid w:val="00B262CD"/>
    <w:rsid w:val="00B33ABA"/>
    <w:rsid w:val="00B36688"/>
    <w:rsid w:val="00B36BB2"/>
    <w:rsid w:val="00B401FB"/>
    <w:rsid w:val="00B430BE"/>
    <w:rsid w:val="00B44FE7"/>
    <w:rsid w:val="00B51E12"/>
    <w:rsid w:val="00B5275F"/>
    <w:rsid w:val="00B5293B"/>
    <w:rsid w:val="00B55631"/>
    <w:rsid w:val="00B557F8"/>
    <w:rsid w:val="00B57DCE"/>
    <w:rsid w:val="00B62473"/>
    <w:rsid w:val="00B63D83"/>
    <w:rsid w:val="00B6483D"/>
    <w:rsid w:val="00B65E8C"/>
    <w:rsid w:val="00B7361A"/>
    <w:rsid w:val="00B74F06"/>
    <w:rsid w:val="00B760AE"/>
    <w:rsid w:val="00B761E4"/>
    <w:rsid w:val="00B76887"/>
    <w:rsid w:val="00B76DC7"/>
    <w:rsid w:val="00B8182A"/>
    <w:rsid w:val="00B82557"/>
    <w:rsid w:val="00B83B9D"/>
    <w:rsid w:val="00B83BF2"/>
    <w:rsid w:val="00B8540B"/>
    <w:rsid w:val="00B863C0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26F"/>
    <w:rsid w:val="00BB2EB5"/>
    <w:rsid w:val="00BB3D88"/>
    <w:rsid w:val="00BB4E71"/>
    <w:rsid w:val="00BB6186"/>
    <w:rsid w:val="00BC2190"/>
    <w:rsid w:val="00BC265C"/>
    <w:rsid w:val="00BC3C07"/>
    <w:rsid w:val="00BC6746"/>
    <w:rsid w:val="00BD0A7B"/>
    <w:rsid w:val="00BD155E"/>
    <w:rsid w:val="00BD16BE"/>
    <w:rsid w:val="00BD34BB"/>
    <w:rsid w:val="00BD39F4"/>
    <w:rsid w:val="00BD4C82"/>
    <w:rsid w:val="00BE1C07"/>
    <w:rsid w:val="00BE325A"/>
    <w:rsid w:val="00BE515D"/>
    <w:rsid w:val="00BE6F56"/>
    <w:rsid w:val="00BE7F1F"/>
    <w:rsid w:val="00BF3E26"/>
    <w:rsid w:val="00BF3F76"/>
    <w:rsid w:val="00BF4001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617D"/>
    <w:rsid w:val="00C16960"/>
    <w:rsid w:val="00C17E72"/>
    <w:rsid w:val="00C20CA8"/>
    <w:rsid w:val="00C20E26"/>
    <w:rsid w:val="00C22DBE"/>
    <w:rsid w:val="00C24542"/>
    <w:rsid w:val="00C248C2"/>
    <w:rsid w:val="00C2726C"/>
    <w:rsid w:val="00C276A2"/>
    <w:rsid w:val="00C32B9A"/>
    <w:rsid w:val="00C32E28"/>
    <w:rsid w:val="00C3332E"/>
    <w:rsid w:val="00C334D1"/>
    <w:rsid w:val="00C33A79"/>
    <w:rsid w:val="00C36BE7"/>
    <w:rsid w:val="00C37791"/>
    <w:rsid w:val="00C37A7B"/>
    <w:rsid w:val="00C42762"/>
    <w:rsid w:val="00C43064"/>
    <w:rsid w:val="00C46A08"/>
    <w:rsid w:val="00C47D9E"/>
    <w:rsid w:val="00C50D7D"/>
    <w:rsid w:val="00C51797"/>
    <w:rsid w:val="00C52DFE"/>
    <w:rsid w:val="00C541A9"/>
    <w:rsid w:val="00C54674"/>
    <w:rsid w:val="00C54A4A"/>
    <w:rsid w:val="00C55945"/>
    <w:rsid w:val="00C56A9B"/>
    <w:rsid w:val="00C572C4"/>
    <w:rsid w:val="00C65605"/>
    <w:rsid w:val="00C6646F"/>
    <w:rsid w:val="00C6685D"/>
    <w:rsid w:val="00C70370"/>
    <w:rsid w:val="00C705D2"/>
    <w:rsid w:val="00C70B40"/>
    <w:rsid w:val="00C72CA5"/>
    <w:rsid w:val="00C72D32"/>
    <w:rsid w:val="00C74619"/>
    <w:rsid w:val="00C748C2"/>
    <w:rsid w:val="00C75B58"/>
    <w:rsid w:val="00C769E0"/>
    <w:rsid w:val="00C77C02"/>
    <w:rsid w:val="00C81635"/>
    <w:rsid w:val="00C86CA5"/>
    <w:rsid w:val="00C945E3"/>
    <w:rsid w:val="00C97EEB"/>
    <w:rsid w:val="00CA1EFC"/>
    <w:rsid w:val="00CA5E43"/>
    <w:rsid w:val="00CA637D"/>
    <w:rsid w:val="00CA669B"/>
    <w:rsid w:val="00CA692A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3A6C"/>
    <w:rsid w:val="00CE3386"/>
    <w:rsid w:val="00CE6524"/>
    <w:rsid w:val="00CF0493"/>
    <w:rsid w:val="00CF11FD"/>
    <w:rsid w:val="00CF20E1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69A0"/>
    <w:rsid w:val="00D27BCA"/>
    <w:rsid w:val="00D33A0E"/>
    <w:rsid w:val="00D34898"/>
    <w:rsid w:val="00D373F0"/>
    <w:rsid w:val="00D37BAF"/>
    <w:rsid w:val="00D42439"/>
    <w:rsid w:val="00D44B0C"/>
    <w:rsid w:val="00D4672B"/>
    <w:rsid w:val="00D47B0A"/>
    <w:rsid w:val="00D51763"/>
    <w:rsid w:val="00D534DF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6502"/>
    <w:rsid w:val="00DB3E9F"/>
    <w:rsid w:val="00DB7F92"/>
    <w:rsid w:val="00DC5A57"/>
    <w:rsid w:val="00DD0243"/>
    <w:rsid w:val="00DD0981"/>
    <w:rsid w:val="00DD0F92"/>
    <w:rsid w:val="00DD5CA9"/>
    <w:rsid w:val="00DD69A0"/>
    <w:rsid w:val="00DD6F21"/>
    <w:rsid w:val="00DD70C0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DF7B6F"/>
    <w:rsid w:val="00E00EAB"/>
    <w:rsid w:val="00E0299E"/>
    <w:rsid w:val="00E04672"/>
    <w:rsid w:val="00E058B1"/>
    <w:rsid w:val="00E10692"/>
    <w:rsid w:val="00E111B6"/>
    <w:rsid w:val="00E14628"/>
    <w:rsid w:val="00E149B3"/>
    <w:rsid w:val="00E15028"/>
    <w:rsid w:val="00E15E67"/>
    <w:rsid w:val="00E17F32"/>
    <w:rsid w:val="00E2010C"/>
    <w:rsid w:val="00E21B5E"/>
    <w:rsid w:val="00E2269A"/>
    <w:rsid w:val="00E2292C"/>
    <w:rsid w:val="00E255C8"/>
    <w:rsid w:val="00E27D3B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06D"/>
    <w:rsid w:val="00E4268B"/>
    <w:rsid w:val="00E42DEF"/>
    <w:rsid w:val="00E438FA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6A7"/>
    <w:rsid w:val="00E60742"/>
    <w:rsid w:val="00E62630"/>
    <w:rsid w:val="00E71D96"/>
    <w:rsid w:val="00E745B9"/>
    <w:rsid w:val="00E77D2F"/>
    <w:rsid w:val="00E80BDE"/>
    <w:rsid w:val="00E80CF1"/>
    <w:rsid w:val="00E82400"/>
    <w:rsid w:val="00E83353"/>
    <w:rsid w:val="00E85A59"/>
    <w:rsid w:val="00E95500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E108B"/>
    <w:rsid w:val="00EE23CA"/>
    <w:rsid w:val="00EE272E"/>
    <w:rsid w:val="00EE30F0"/>
    <w:rsid w:val="00EE40F7"/>
    <w:rsid w:val="00EE543C"/>
    <w:rsid w:val="00EF06FE"/>
    <w:rsid w:val="00EF0F9F"/>
    <w:rsid w:val="00EF1F54"/>
    <w:rsid w:val="00EF28ED"/>
    <w:rsid w:val="00EF4447"/>
    <w:rsid w:val="00EF51FE"/>
    <w:rsid w:val="00EF645F"/>
    <w:rsid w:val="00EF7F03"/>
    <w:rsid w:val="00F06007"/>
    <w:rsid w:val="00F067EF"/>
    <w:rsid w:val="00F06B21"/>
    <w:rsid w:val="00F10463"/>
    <w:rsid w:val="00F12D1C"/>
    <w:rsid w:val="00F12DF7"/>
    <w:rsid w:val="00F14B06"/>
    <w:rsid w:val="00F21145"/>
    <w:rsid w:val="00F237C2"/>
    <w:rsid w:val="00F33B1A"/>
    <w:rsid w:val="00F343E9"/>
    <w:rsid w:val="00F344D5"/>
    <w:rsid w:val="00F3457F"/>
    <w:rsid w:val="00F413A2"/>
    <w:rsid w:val="00F41E22"/>
    <w:rsid w:val="00F437B7"/>
    <w:rsid w:val="00F43939"/>
    <w:rsid w:val="00F451AC"/>
    <w:rsid w:val="00F4726A"/>
    <w:rsid w:val="00F50500"/>
    <w:rsid w:val="00F50DE8"/>
    <w:rsid w:val="00F5220F"/>
    <w:rsid w:val="00F525B8"/>
    <w:rsid w:val="00F53DF6"/>
    <w:rsid w:val="00F5662B"/>
    <w:rsid w:val="00F57D5F"/>
    <w:rsid w:val="00F64422"/>
    <w:rsid w:val="00F655F7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C3737"/>
    <w:rsid w:val="00FC413F"/>
    <w:rsid w:val="00FC614A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3E1A"/>
    <w:rsid w:val="00FF4F90"/>
    <w:rsid w:val="00FF5942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D3459E5-6B96-4D07-9A11-E389EE75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E488D-4353-4D52-A39B-35EDD67D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1081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5</cp:revision>
  <cp:lastPrinted>2016-12-25T22:15:00Z</cp:lastPrinted>
  <dcterms:created xsi:type="dcterms:W3CDTF">2016-11-11T18:29:00Z</dcterms:created>
  <dcterms:modified xsi:type="dcterms:W3CDTF">2016-12-25T22:16:00Z</dcterms:modified>
</cp:coreProperties>
</file>