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949" w:rsidRDefault="006F7949" w:rsidP="001553AA">
      <w:pPr>
        <w:rPr>
          <w:rFonts w:ascii="Tahoma" w:hAnsi="Tahoma" w:cs="Tahoma"/>
          <w:b/>
        </w:rPr>
      </w:pPr>
    </w:p>
    <w:p w:rsidR="001553AA" w:rsidRPr="001553AA" w:rsidRDefault="0067758A" w:rsidP="001553AA">
      <w:pPr>
        <w:pStyle w:val="Prrafodelista"/>
        <w:numPr>
          <w:ilvl w:val="0"/>
          <w:numId w:val="50"/>
        </w:numPr>
        <w:rPr>
          <w:b/>
        </w:rPr>
      </w:pPr>
      <w:r w:rsidRPr="0067758A">
        <w:rPr>
          <w:rFonts w:ascii="Tahoma" w:hAnsi="Tahoma" w:cs="Tahoma"/>
          <w:b/>
        </w:rPr>
        <w:t xml:space="preserve">BALANCE GENERAL COMPARATIVO </w:t>
      </w:r>
    </w:p>
    <w:tbl>
      <w:tblPr>
        <w:tblW w:w="93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0"/>
        <w:gridCol w:w="1480"/>
        <w:gridCol w:w="1440"/>
        <w:gridCol w:w="1329"/>
        <w:gridCol w:w="1329"/>
      </w:tblGrid>
      <w:tr w:rsidR="00A5299C" w:rsidRPr="00A5299C" w:rsidTr="00A5299C">
        <w:trPr>
          <w:trHeight w:val="255"/>
        </w:trPr>
        <w:tc>
          <w:tcPr>
            <w:tcW w:w="93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</w:pPr>
            <w:r w:rsidRPr="00A5299C"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  <w:t xml:space="preserve">Hospital Departamental Especializado Granja Integral - Lérida </w:t>
            </w:r>
          </w:p>
        </w:tc>
      </w:tr>
      <w:tr w:rsidR="00A5299C" w:rsidRPr="00A5299C" w:rsidTr="00A5299C">
        <w:trPr>
          <w:trHeight w:val="300"/>
        </w:trPr>
        <w:tc>
          <w:tcPr>
            <w:tcW w:w="93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24"/>
                <w:szCs w:val="24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24"/>
                <w:szCs w:val="24"/>
              </w:rPr>
              <w:t>Balance General Comparativo 2015 - 2014</w:t>
            </w:r>
          </w:p>
        </w:tc>
      </w:tr>
      <w:tr w:rsidR="00A5299C" w:rsidRPr="00A5299C" w:rsidTr="00A5299C">
        <w:trPr>
          <w:trHeight w:val="27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  <w:r w:rsidRPr="00A5299C">
              <w:rPr>
                <w:rFonts w:eastAsia="Times New Roman"/>
                <w:color w:val="auto"/>
                <w:sz w:val="20"/>
                <w:szCs w:val="20"/>
              </w:rPr>
              <w:t>miles de $</w:t>
            </w:r>
          </w:p>
        </w:tc>
      </w:tr>
      <w:tr w:rsidR="00A5299C" w:rsidRPr="00A5299C" w:rsidTr="00A5299C">
        <w:trPr>
          <w:trHeight w:val="525"/>
        </w:trPr>
        <w:tc>
          <w:tcPr>
            <w:tcW w:w="38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C00000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A5299C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NOMBRE</w:t>
            </w:r>
          </w:p>
        </w:tc>
        <w:tc>
          <w:tcPr>
            <w:tcW w:w="14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C00000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A5299C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- 2015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C00000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A5299C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- 2014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C00000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A5299C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ABSOLUTA</w:t>
            </w:r>
          </w:p>
        </w:tc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0000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A5299C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RELATIVA</w:t>
            </w:r>
          </w:p>
        </w:tc>
      </w:tr>
      <w:tr w:rsidR="00A5299C" w:rsidRPr="00A5299C" w:rsidTr="00A5299C">
        <w:trPr>
          <w:trHeight w:val="255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ACTIVOS 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13,242,316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8,474,624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4,767,692</w:t>
            </w:r>
          </w:p>
        </w:tc>
        <w:tc>
          <w:tcPr>
            <w:tcW w:w="12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56.26%</w:t>
            </w:r>
          </w:p>
        </w:tc>
      </w:tr>
      <w:tr w:rsidR="00A5299C" w:rsidRPr="00A5299C" w:rsidTr="00A5299C">
        <w:trPr>
          <w:trHeight w:val="255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EFECTIVO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922,621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1,505,791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-583,170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-38.73%</w:t>
            </w:r>
          </w:p>
        </w:tc>
      </w:tr>
      <w:tr w:rsidR="00A5299C" w:rsidRPr="00A5299C" w:rsidTr="00A5299C">
        <w:trPr>
          <w:trHeight w:val="255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CAJA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2,207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12,332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-10,125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-82.10%</w:t>
            </w:r>
          </w:p>
        </w:tc>
      </w:tr>
      <w:tr w:rsidR="00A5299C" w:rsidRPr="00A5299C" w:rsidTr="00A5299C">
        <w:trPr>
          <w:trHeight w:val="450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DEPÓSITOS EN INSTITUCIONES FINANCIERAS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920,414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1,493,459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-573,045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-38.37%</w:t>
            </w:r>
          </w:p>
        </w:tc>
      </w:tr>
      <w:tr w:rsidR="00A5299C" w:rsidRPr="00A5299C" w:rsidTr="00A5299C">
        <w:trPr>
          <w:trHeight w:val="450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INVERSIONES E INSTRUMENTOS DERIVADOS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7,454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7,454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A5299C" w:rsidRPr="00A5299C" w:rsidTr="00A5299C">
        <w:trPr>
          <w:trHeight w:val="450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INVERSIONES PATRIMONIALES EN ENTIDADES NO CONTROLADAS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7,454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7,454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A5299C" w:rsidRPr="00A5299C" w:rsidTr="00A5299C">
        <w:trPr>
          <w:trHeight w:val="255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DEUDORES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4,981,969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3,681,026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1,300,943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35.34%</w:t>
            </w:r>
          </w:p>
        </w:tc>
      </w:tr>
      <w:tr w:rsidR="00A5299C" w:rsidRPr="00A5299C" w:rsidTr="00A5299C">
        <w:trPr>
          <w:trHeight w:val="255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SERVICIOS DE SALUD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5,279,675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4,036,145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1,243,530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30.81%</w:t>
            </w:r>
          </w:p>
        </w:tc>
      </w:tr>
      <w:tr w:rsidR="00A5299C" w:rsidRPr="00A5299C" w:rsidTr="00A5299C">
        <w:trPr>
          <w:trHeight w:val="255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AVANCES Y ANTICIPOS ENTREGADOS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2,175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-1,813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-83.36%</w:t>
            </w:r>
          </w:p>
        </w:tc>
      </w:tr>
      <w:tr w:rsidR="00A5299C" w:rsidRPr="00A5299C" w:rsidTr="00A5299C">
        <w:trPr>
          <w:trHeight w:val="255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DEPÓSITOS ENTREGADOS EN GARANTÍA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480,483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19,501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460,982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2363.89%</w:t>
            </w:r>
          </w:p>
        </w:tc>
      </w:tr>
      <w:tr w:rsidR="00A5299C" w:rsidRPr="00A5299C" w:rsidTr="00A5299C">
        <w:trPr>
          <w:trHeight w:val="255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DEUDORES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2,096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2,014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4.07%</w:t>
            </w:r>
          </w:p>
        </w:tc>
      </w:tr>
      <w:tr w:rsidR="00A5299C" w:rsidRPr="00A5299C" w:rsidTr="00A5299C">
        <w:trPr>
          <w:trHeight w:val="255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PROVISIÓN PARA DEUDORES (CR)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-780,647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-378,809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-401,838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106.08%</w:t>
            </w:r>
          </w:p>
        </w:tc>
      </w:tr>
      <w:tr w:rsidR="00A5299C" w:rsidRPr="00A5299C" w:rsidTr="00A5299C">
        <w:trPr>
          <w:trHeight w:val="255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INVENTARIOS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17,287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14,811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2,476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16.72%</w:t>
            </w:r>
          </w:p>
        </w:tc>
      </w:tr>
      <w:tr w:rsidR="00A5299C" w:rsidRPr="00A5299C" w:rsidTr="00A5299C">
        <w:trPr>
          <w:trHeight w:val="450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MATERIALES PARA LA PRESTACIÓN DE SERVICIOS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17,822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15,269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2,553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16.72%</w:t>
            </w:r>
          </w:p>
        </w:tc>
      </w:tr>
      <w:tr w:rsidR="00A5299C" w:rsidRPr="00A5299C" w:rsidTr="00A5299C">
        <w:trPr>
          <w:trHeight w:val="450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PROVISIÓN PARA PROTECCIÓN DE INVENTARIOS (CR)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-458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-77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16.81%</w:t>
            </w:r>
          </w:p>
        </w:tc>
      </w:tr>
      <w:tr w:rsidR="00A5299C" w:rsidRPr="00A5299C" w:rsidTr="00A5299C">
        <w:trPr>
          <w:trHeight w:val="255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PROPIEDADES, PLANTA Y EQUIPO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3,691,986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1,529,405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2,162,581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141.40%</w:t>
            </w:r>
          </w:p>
        </w:tc>
      </w:tr>
      <w:tr w:rsidR="00A5299C" w:rsidRPr="00A5299C" w:rsidTr="00A5299C">
        <w:trPr>
          <w:trHeight w:val="255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TERRENOS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956,102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31,136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924,966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2970.73%</w:t>
            </w:r>
          </w:p>
        </w:tc>
      </w:tr>
      <w:tr w:rsidR="00A5299C" w:rsidRPr="00A5299C" w:rsidTr="00A5299C">
        <w:trPr>
          <w:trHeight w:val="255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SEMOVIENTES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26,780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22,182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4,598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20.73%</w:t>
            </w:r>
          </w:p>
        </w:tc>
      </w:tr>
      <w:tr w:rsidR="00A5299C" w:rsidRPr="00A5299C" w:rsidTr="00A5299C">
        <w:trPr>
          <w:trHeight w:val="255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MUEBLES EN BODEGA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1,404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1,404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A5299C" w:rsidRPr="00A5299C" w:rsidTr="00A5299C">
        <w:trPr>
          <w:trHeight w:val="450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PROPIEDADES, PLANTA Y EQUIPO NO EXPLOTADOS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1,145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83,363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-82,218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-98.63%</w:t>
            </w:r>
          </w:p>
        </w:tc>
      </w:tr>
      <w:tr w:rsidR="00A5299C" w:rsidRPr="00A5299C" w:rsidTr="00A5299C">
        <w:trPr>
          <w:trHeight w:val="255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EDIFICACIONES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2,139,143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1,269,490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869,653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68.50%</w:t>
            </w:r>
          </w:p>
        </w:tc>
      </w:tr>
      <w:tr w:rsidR="00A5299C" w:rsidRPr="00A5299C" w:rsidTr="00A5299C">
        <w:trPr>
          <w:trHeight w:val="255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PLANTAS, DUCTOS Y TÚNELES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40,800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40,800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A5299C" w:rsidRPr="00A5299C" w:rsidTr="00A5299C">
        <w:trPr>
          <w:trHeight w:val="255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REDES, LÍNEAS Y CABLES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37,035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37,035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A5299C" w:rsidRPr="00A5299C" w:rsidTr="00A5299C">
        <w:trPr>
          <w:trHeight w:val="255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MAQUINARIA Y EQUIPO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86,248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85,266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982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1.15%</w:t>
            </w:r>
          </w:p>
        </w:tc>
      </w:tr>
      <w:tr w:rsidR="00A5299C" w:rsidRPr="00A5299C" w:rsidTr="00A5299C">
        <w:trPr>
          <w:trHeight w:val="255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 MÉDICO Y CIENTÍFICO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625,581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91,916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533,665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580.60%</w:t>
            </w:r>
          </w:p>
        </w:tc>
      </w:tr>
      <w:tr w:rsidR="00A5299C" w:rsidRPr="00A5299C" w:rsidTr="00A5299C">
        <w:trPr>
          <w:trHeight w:val="255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MUEBLES, ENSERES Y EQUIPO DE OFICINA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95,003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78,209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16,794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21.47%</w:t>
            </w:r>
          </w:p>
        </w:tc>
      </w:tr>
      <w:tr w:rsidR="00A5299C" w:rsidRPr="00A5299C" w:rsidTr="00A5299C">
        <w:trPr>
          <w:trHeight w:val="450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lastRenderedPageBreak/>
              <w:t xml:space="preserve">EQUIPOS DE COMUNICACIÓN Y COMPUTACIÓN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90,039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90,039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A5299C" w:rsidRPr="00A5299C" w:rsidTr="00A5299C">
        <w:trPr>
          <w:trHeight w:val="450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EQUIPOS DE TRANSPORTE, TRACCIÓN Y ELEVACIÓN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209,495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215,995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-6,500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-3.01%</w:t>
            </w:r>
          </w:p>
        </w:tc>
      </w:tr>
      <w:tr w:rsidR="00A5299C" w:rsidRPr="00A5299C" w:rsidTr="00A5299C">
        <w:trPr>
          <w:trHeight w:val="450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EQUIPOS DE COMEDOR, COCINA, DESPENSA Y HOTELERÍA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71,141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66,818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4,323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6.47%</w:t>
            </w:r>
          </w:p>
        </w:tc>
      </w:tr>
      <w:tr w:rsidR="00A5299C" w:rsidRPr="00A5299C" w:rsidTr="00A5299C">
        <w:trPr>
          <w:trHeight w:val="255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DEPRECIACIÓN ACUMULADA (CR)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-687,930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-567,207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-120,723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21.28%</w:t>
            </w:r>
          </w:p>
        </w:tc>
      </w:tr>
      <w:tr w:rsidR="00A5299C" w:rsidRPr="00A5299C" w:rsidTr="00A5299C">
        <w:trPr>
          <w:trHeight w:val="255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ACTIVOS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3,620,999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1,736,137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1,884,862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108.57%</w:t>
            </w:r>
          </w:p>
        </w:tc>
      </w:tr>
      <w:tr w:rsidR="00A5299C" w:rsidRPr="00A5299C" w:rsidTr="00A5299C">
        <w:trPr>
          <w:trHeight w:val="255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INTANGIBLES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82,677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80,527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2,150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2.67%</w:t>
            </w:r>
          </w:p>
        </w:tc>
      </w:tr>
      <w:tr w:rsidR="00A5299C" w:rsidRPr="00A5299C" w:rsidTr="00A5299C">
        <w:trPr>
          <w:trHeight w:val="450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AMORTIZACIÓN ACUMULADA DE INTANGIBLES (CR)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-30,790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-29,528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-1,262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4.27%</w:t>
            </w:r>
          </w:p>
        </w:tc>
      </w:tr>
      <w:tr w:rsidR="00A5299C" w:rsidRPr="00A5299C" w:rsidTr="00A5299C">
        <w:trPr>
          <w:trHeight w:val="255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VALORIZACIONES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3,569,112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1,685,138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1,883,974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111.80%</w:t>
            </w:r>
          </w:p>
        </w:tc>
      </w:tr>
      <w:tr w:rsidR="00A5299C" w:rsidRPr="00A5299C" w:rsidTr="00A5299C">
        <w:trPr>
          <w:trHeight w:val="255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PASIVOS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1,218,954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479,909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739,045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154.00%</w:t>
            </w:r>
          </w:p>
        </w:tc>
      </w:tr>
      <w:tr w:rsidR="00A5299C" w:rsidRPr="00A5299C" w:rsidTr="00A5299C">
        <w:trPr>
          <w:trHeight w:val="255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CUENTAS POR PAGAR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829,342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174,971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654,371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373.99%</w:t>
            </w:r>
          </w:p>
        </w:tc>
      </w:tr>
      <w:tr w:rsidR="00A5299C" w:rsidRPr="00A5299C" w:rsidTr="00A5299C">
        <w:trPr>
          <w:trHeight w:val="450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ADQUISICIÓN DE BIENES Y SERVICIOS NACIONALES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493,028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38,240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454,788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1189.30%</w:t>
            </w:r>
          </w:p>
        </w:tc>
      </w:tr>
      <w:tr w:rsidR="00A5299C" w:rsidRPr="00A5299C" w:rsidTr="00A5299C">
        <w:trPr>
          <w:trHeight w:val="255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ACREEDORES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293,415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99,822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193,593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193.94%</w:t>
            </w:r>
          </w:p>
        </w:tc>
      </w:tr>
      <w:tr w:rsidR="00A5299C" w:rsidRPr="00A5299C" w:rsidTr="00A5299C">
        <w:trPr>
          <w:trHeight w:val="450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RETENCIÓN EN LA FUENTE E IMPUESTO DE TIMBRE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40,493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35,115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5,378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15.32%</w:t>
            </w:r>
          </w:p>
        </w:tc>
      </w:tr>
      <w:tr w:rsidR="00A5299C" w:rsidRPr="00A5299C" w:rsidTr="00A5299C">
        <w:trPr>
          <w:trHeight w:val="450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IMPUESTOS, CONTRIBUCIONES Y TASAS POR PAGAR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2,406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1,794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612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34.11%</w:t>
            </w:r>
          </w:p>
        </w:tc>
      </w:tr>
      <w:tr w:rsidR="00A5299C" w:rsidRPr="00A5299C" w:rsidTr="00A5299C">
        <w:trPr>
          <w:trHeight w:val="255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PASIVOS ESTIMADOS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53,778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237,418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-183,640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-77.35%</w:t>
            </w:r>
          </w:p>
        </w:tc>
      </w:tr>
      <w:tr w:rsidR="00A5299C" w:rsidRPr="00A5299C" w:rsidTr="00A5299C">
        <w:trPr>
          <w:trHeight w:val="255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PROVISIÓN PARA CONTINGENCIAS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53,778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237,418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-183,640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-77.35%</w:t>
            </w:r>
          </w:p>
        </w:tc>
      </w:tr>
      <w:tr w:rsidR="00A5299C" w:rsidRPr="00A5299C" w:rsidTr="00A5299C">
        <w:trPr>
          <w:trHeight w:val="255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PASIVOS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335,834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67,520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268,314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397.38%</w:t>
            </w:r>
          </w:p>
        </w:tc>
      </w:tr>
      <w:tr w:rsidR="00A5299C" w:rsidRPr="00A5299C" w:rsidTr="00A5299C">
        <w:trPr>
          <w:trHeight w:val="255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RECAUDOS A FAVOR DE TERCEROS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335,834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67,520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268,314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397.38%</w:t>
            </w:r>
          </w:p>
        </w:tc>
      </w:tr>
      <w:tr w:rsidR="00A5299C" w:rsidRPr="00A5299C" w:rsidTr="00A5299C">
        <w:trPr>
          <w:trHeight w:val="255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PATRIMONIO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12,023,362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7,994,715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4,028,647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50.39%</w:t>
            </w:r>
          </w:p>
        </w:tc>
      </w:tr>
      <w:tr w:rsidR="00A5299C" w:rsidRPr="00A5299C" w:rsidTr="00A5299C">
        <w:trPr>
          <w:trHeight w:val="255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PATRIMONIO INSTITUCIONAL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12,023,362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7,994,715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4,028,647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50.39%</w:t>
            </w:r>
          </w:p>
        </w:tc>
      </w:tr>
      <w:tr w:rsidR="00A5299C" w:rsidRPr="00A5299C" w:rsidTr="00A5299C">
        <w:trPr>
          <w:trHeight w:val="255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CAPITAL FISCAL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3,630,590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3,630,590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A5299C" w:rsidRPr="00A5299C" w:rsidTr="00A5299C">
        <w:trPr>
          <w:trHeight w:val="255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RESULTADOS DE EJERCICIOS ANTERIORES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2,672,766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1,099,308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1,573,458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143.13%</w:t>
            </w:r>
          </w:p>
        </w:tc>
      </w:tr>
      <w:tr w:rsidR="00A5299C" w:rsidRPr="00A5299C" w:rsidTr="00A5299C">
        <w:trPr>
          <w:trHeight w:val="255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RESULTADOS DEL EJERCICIO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1,219,707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1,573,458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-353,751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-22.48%</w:t>
            </w:r>
          </w:p>
        </w:tc>
      </w:tr>
      <w:tr w:rsidR="00A5299C" w:rsidRPr="00A5299C" w:rsidTr="00A5299C">
        <w:trPr>
          <w:trHeight w:val="255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SUPERÁVIT POR DONACIÓN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931,187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6,221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924,966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14868.45%</w:t>
            </w:r>
          </w:p>
        </w:tc>
      </w:tr>
      <w:tr w:rsidR="00A5299C" w:rsidRPr="00A5299C" w:rsidTr="00A5299C">
        <w:trPr>
          <w:trHeight w:val="270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SUPERÁVIT POR VALORIZACIÓN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3,569,112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1,685,138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1,883,974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99C" w:rsidRPr="00A5299C" w:rsidRDefault="00A5299C" w:rsidP="00A5299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A5299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111.80%</w:t>
            </w:r>
          </w:p>
        </w:tc>
      </w:tr>
    </w:tbl>
    <w:p w:rsidR="005D57CC" w:rsidRDefault="005D57CC" w:rsidP="00481C55">
      <w:pPr>
        <w:spacing w:before="0" w:after="0"/>
        <w:jc w:val="both"/>
        <w:rPr>
          <w:rFonts w:ascii="Tahoma" w:hAnsi="Tahoma" w:cs="Tahoma"/>
        </w:rPr>
      </w:pPr>
    </w:p>
    <w:p w:rsidR="005D57CC" w:rsidRDefault="00A5299C" w:rsidP="00481C55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En el Balance General a diciembre 31 de 2015, y confrontado con el mismo resultado y la misma fecha del 2014, el hospital Especializado Granja Integral del Municipio de Lérida registra un incremento en sus activos en un porcentaje del 56.26%</w:t>
      </w:r>
      <w:r w:rsidR="00431C08">
        <w:rPr>
          <w:rFonts w:ascii="Tahoma" w:hAnsi="Tahoma" w:cs="Tahoma"/>
        </w:rPr>
        <w:t>, el Pasivo subió el 154% y el Patrimonio el 50.39%.</w:t>
      </w:r>
    </w:p>
    <w:p w:rsidR="00431C08" w:rsidRDefault="00431C08" w:rsidP="00481C55">
      <w:pPr>
        <w:spacing w:before="0" w:after="0"/>
        <w:jc w:val="both"/>
        <w:rPr>
          <w:rFonts w:ascii="Tahoma" w:hAnsi="Tahoma" w:cs="Tahoma"/>
        </w:rPr>
      </w:pPr>
    </w:p>
    <w:p w:rsidR="00431C08" w:rsidRDefault="00431C08" w:rsidP="00481C55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 los activos, la cuenta Deudores registra un crecimiento del 35.34% con respecto al 2014, los Inventarios el 16.72% y la Propiedad Planta y Equipo el 141.40%</w:t>
      </w:r>
    </w:p>
    <w:p w:rsidR="00431C08" w:rsidRDefault="00431C08" w:rsidP="00481C55">
      <w:pPr>
        <w:spacing w:before="0" w:after="0"/>
        <w:jc w:val="both"/>
        <w:rPr>
          <w:rFonts w:ascii="Tahoma" w:hAnsi="Tahoma" w:cs="Tahoma"/>
        </w:rPr>
      </w:pPr>
    </w:p>
    <w:p w:rsidR="00431C08" w:rsidRDefault="00431C08" w:rsidP="00481C55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De la cuenta Deudores, la sub cuenta servicios de salud de un saldo en el 2014 por la suma de $4.036.145 miles de pesos, paso en el 2015 a un saldo de 5.279.675 miles de pesos, obteniendo una variación del 30.81%; para la Propiedad Planta y Equipo, las Edificaciones crecieron el 68.50% y el Equipo Médico y Científico el 580.60%</w:t>
      </w:r>
      <w:r w:rsidR="00BE3BEC">
        <w:rPr>
          <w:rFonts w:ascii="Tahoma" w:hAnsi="Tahoma" w:cs="Tahoma"/>
        </w:rPr>
        <w:t>.</w:t>
      </w:r>
    </w:p>
    <w:p w:rsidR="00BE3BEC" w:rsidRDefault="00BE3BEC" w:rsidP="00481C55">
      <w:pPr>
        <w:spacing w:before="0" w:after="0"/>
        <w:jc w:val="both"/>
        <w:rPr>
          <w:rFonts w:ascii="Tahoma" w:hAnsi="Tahoma" w:cs="Tahoma"/>
        </w:rPr>
      </w:pPr>
    </w:p>
    <w:p w:rsidR="00BE3BEC" w:rsidRDefault="00BF2069" w:rsidP="00481C55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grupo del Pasivo por su parte, nos muestra el incremento de las Cuentas por Pagar,</w:t>
      </w:r>
      <w:r w:rsidR="005E0F2D">
        <w:rPr>
          <w:rFonts w:ascii="Tahoma" w:hAnsi="Tahoma" w:cs="Tahoma"/>
        </w:rPr>
        <w:t xml:space="preserve"> del 373.99% es decir la suma de $654.371 miles de pesos, comparado con lo registrado en el 2014, de allí que cuentas como la Adquisición de Bienes y Servicios presentan incrementos del 1189.30%, Acreedores el 193.94% y la Retención en la fuente e Impuesto de Timbre el 15.32%.</w:t>
      </w:r>
    </w:p>
    <w:p w:rsidR="005E0F2D" w:rsidRDefault="005E0F2D" w:rsidP="00481C55">
      <w:pPr>
        <w:spacing w:before="0" w:after="0"/>
        <w:jc w:val="both"/>
        <w:rPr>
          <w:rFonts w:ascii="Tahoma" w:hAnsi="Tahoma" w:cs="Tahoma"/>
        </w:rPr>
      </w:pPr>
    </w:p>
    <w:p w:rsidR="005E0F2D" w:rsidRDefault="005E0F2D" w:rsidP="00481C55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Los Otros Pasivos – Recaudos a Favor de Terceros se incrementaron con respecto al periodo 2014, el 397.38%, es decir la suma de $268.314 miles de pesos.</w:t>
      </w:r>
    </w:p>
    <w:p w:rsidR="005E0F2D" w:rsidRDefault="005E0F2D" w:rsidP="00481C55">
      <w:pPr>
        <w:spacing w:before="0" w:after="0"/>
        <w:jc w:val="both"/>
        <w:rPr>
          <w:rFonts w:ascii="Tahoma" w:hAnsi="Tahoma" w:cs="Tahoma"/>
        </w:rPr>
      </w:pPr>
    </w:p>
    <w:p w:rsidR="005E0F2D" w:rsidRDefault="005E0F2D" w:rsidP="00481C55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Finalmente, el Patrimonio para el 2015, se incrementó en el 50.39%, como consecuencia principalmente del incremento de las cuentas Resultados del Ejercicio</w:t>
      </w:r>
      <w:r w:rsidR="005D7093">
        <w:rPr>
          <w:rFonts w:ascii="Tahoma" w:hAnsi="Tahoma" w:cs="Tahoma"/>
        </w:rPr>
        <w:t xml:space="preserve"> Anteriores el 143.13%,  Superávit por Donación el 14868.45% y Superávit por Valorización el 111.80%.</w:t>
      </w:r>
    </w:p>
    <w:p w:rsidR="00A5299C" w:rsidRDefault="00A5299C" w:rsidP="00481C55">
      <w:pPr>
        <w:spacing w:before="0" w:after="0"/>
        <w:jc w:val="both"/>
        <w:rPr>
          <w:rFonts w:ascii="Tahoma" w:hAnsi="Tahoma" w:cs="Tahoma"/>
        </w:rPr>
      </w:pPr>
    </w:p>
    <w:p w:rsidR="00A5299C" w:rsidRDefault="005D7093" w:rsidP="00481C55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  <w:noProof/>
        </w:rPr>
        <w:drawing>
          <wp:inline distT="0" distB="0" distL="0" distR="0" wp14:anchorId="15F07280">
            <wp:extent cx="5328285" cy="3072765"/>
            <wp:effectExtent l="0" t="0" r="571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8285" cy="3072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5299C" w:rsidRDefault="00A5299C" w:rsidP="00481C55">
      <w:pPr>
        <w:spacing w:before="0" w:after="0"/>
        <w:jc w:val="both"/>
        <w:rPr>
          <w:rFonts w:ascii="Tahoma" w:hAnsi="Tahoma" w:cs="Tahoma"/>
        </w:rPr>
      </w:pPr>
    </w:p>
    <w:p w:rsidR="00A5299C" w:rsidRDefault="00A5299C" w:rsidP="00481C55">
      <w:pPr>
        <w:spacing w:before="0" w:after="0"/>
        <w:jc w:val="both"/>
        <w:rPr>
          <w:rFonts w:ascii="Tahoma" w:hAnsi="Tahoma" w:cs="Tahoma"/>
        </w:rPr>
      </w:pPr>
    </w:p>
    <w:p w:rsidR="005D7093" w:rsidRDefault="005D7093" w:rsidP="00481C55">
      <w:pPr>
        <w:spacing w:before="0" w:after="0"/>
        <w:jc w:val="both"/>
        <w:rPr>
          <w:rFonts w:ascii="Tahoma" w:hAnsi="Tahoma" w:cs="Tahoma"/>
        </w:rPr>
      </w:pPr>
    </w:p>
    <w:p w:rsidR="005D7093" w:rsidRDefault="005D7093" w:rsidP="00481C55">
      <w:pPr>
        <w:spacing w:before="0" w:after="0"/>
        <w:jc w:val="both"/>
        <w:rPr>
          <w:rFonts w:ascii="Tahoma" w:hAnsi="Tahoma" w:cs="Tahoma"/>
        </w:rPr>
      </w:pPr>
    </w:p>
    <w:p w:rsidR="00A5299C" w:rsidRDefault="00A5299C" w:rsidP="00481C55">
      <w:pPr>
        <w:spacing w:before="0" w:after="0"/>
        <w:jc w:val="both"/>
        <w:rPr>
          <w:rFonts w:ascii="Tahoma" w:hAnsi="Tahoma" w:cs="Tahoma"/>
        </w:rPr>
      </w:pPr>
    </w:p>
    <w:p w:rsidR="005D7093" w:rsidRDefault="005D7093" w:rsidP="00481C55">
      <w:pPr>
        <w:spacing w:before="0" w:after="0"/>
        <w:jc w:val="both"/>
        <w:rPr>
          <w:rFonts w:ascii="Tahoma" w:hAnsi="Tahoma" w:cs="Tahoma"/>
        </w:rPr>
      </w:pPr>
    </w:p>
    <w:p w:rsidR="00BC5D7D" w:rsidRPr="006467CD" w:rsidRDefault="00BC5D7D" w:rsidP="00BC5D7D">
      <w:pPr>
        <w:pStyle w:val="Prrafodelista"/>
        <w:numPr>
          <w:ilvl w:val="0"/>
          <w:numId w:val="50"/>
        </w:numPr>
        <w:rPr>
          <w:b/>
        </w:rPr>
      </w:pPr>
      <w:r w:rsidRPr="00BC5D7D">
        <w:rPr>
          <w:rFonts w:ascii="Tahoma" w:hAnsi="Tahoma" w:cs="Tahoma"/>
          <w:b/>
        </w:rPr>
        <w:t xml:space="preserve">ESTADO DE ACTIVIDAD </w:t>
      </w:r>
      <w:r w:rsidR="005D7093">
        <w:rPr>
          <w:rFonts w:ascii="Tahoma" w:hAnsi="Tahoma" w:cs="Tahoma"/>
          <w:b/>
        </w:rPr>
        <w:t>FINANCIERA, ECONÓMICA, SOCIAL</w:t>
      </w:r>
    </w:p>
    <w:p w:rsidR="006467CD" w:rsidRDefault="006467CD" w:rsidP="009E50DF">
      <w:pPr>
        <w:spacing w:before="0" w:after="0"/>
        <w:rPr>
          <w:b/>
        </w:rPr>
      </w:pPr>
    </w:p>
    <w:tbl>
      <w:tblPr>
        <w:tblW w:w="93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0"/>
        <w:gridCol w:w="1400"/>
        <w:gridCol w:w="1420"/>
        <w:gridCol w:w="1360"/>
        <w:gridCol w:w="1340"/>
      </w:tblGrid>
      <w:tr w:rsidR="0051593E" w:rsidRPr="0051593E" w:rsidTr="0051593E">
        <w:trPr>
          <w:trHeight w:val="300"/>
        </w:trPr>
        <w:tc>
          <w:tcPr>
            <w:tcW w:w="93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</w:pPr>
            <w:r w:rsidRPr="0051593E"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  <w:t xml:space="preserve">Hospital Departamental Especializado Granja Integral - Lérida </w:t>
            </w:r>
          </w:p>
        </w:tc>
      </w:tr>
      <w:tr w:rsidR="0051593E" w:rsidRPr="0051593E" w:rsidTr="0051593E">
        <w:trPr>
          <w:trHeight w:val="300"/>
        </w:trPr>
        <w:tc>
          <w:tcPr>
            <w:tcW w:w="93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93E" w:rsidRPr="0051593E" w:rsidRDefault="0051593E" w:rsidP="0051593E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24"/>
                <w:szCs w:val="24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24"/>
                <w:szCs w:val="24"/>
              </w:rPr>
              <w:t>Estado de Actividad Financiera, Económica y Social Comparativo 2015 - 2014</w:t>
            </w:r>
          </w:p>
        </w:tc>
      </w:tr>
      <w:tr w:rsidR="0051593E" w:rsidRPr="0051593E" w:rsidTr="0051593E">
        <w:trPr>
          <w:trHeight w:val="27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93E" w:rsidRPr="0051593E" w:rsidRDefault="0051593E" w:rsidP="0051593E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93E" w:rsidRPr="0051593E" w:rsidRDefault="0051593E" w:rsidP="0051593E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93E" w:rsidRPr="0051593E" w:rsidRDefault="0051593E" w:rsidP="0051593E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93E" w:rsidRPr="0051593E" w:rsidRDefault="0051593E" w:rsidP="0051593E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93E" w:rsidRPr="0051593E" w:rsidRDefault="0051593E" w:rsidP="0051593E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  <w:r w:rsidRPr="0051593E">
              <w:rPr>
                <w:rFonts w:eastAsia="Times New Roman"/>
                <w:color w:val="auto"/>
                <w:sz w:val="20"/>
                <w:szCs w:val="20"/>
              </w:rPr>
              <w:t>miles de $</w:t>
            </w:r>
          </w:p>
        </w:tc>
      </w:tr>
      <w:tr w:rsidR="0051593E" w:rsidRPr="0051593E" w:rsidTr="0051593E">
        <w:trPr>
          <w:trHeight w:val="525"/>
        </w:trPr>
        <w:tc>
          <w:tcPr>
            <w:tcW w:w="38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C00000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51593E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NOMBRE</w:t>
            </w:r>
          </w:p>
        </w:tc>
        <w:tc>
          <w:tcPr>
            <w:tcW w:w="140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C00000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51593E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- 2015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C00000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51593E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- 2014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C00000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51593E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ABSOLUTA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C00000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51593E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RELATIVA</w:t>
            </w:r>
          </w:p>
        </w:tc>
      </w:tr>
      <w:tr w:rsidR="0051593E" w:rsidRPr="0051593E" w:rsidTr="0051593E">
        <w:trPr>
          <w:trHeight w:val="255"/>
        </w:trPr>
        <w:tc>
          <w:tcPr>
            <w:tcW w:w="384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INGRESOS 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8,989,236.00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8,171,261.00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817,975.00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10.01%</w:t>
            </w:r>
          </w:p>
        </w:tc>
      </w:tr>
      <w:tr w:rsidR="0051593E" w:rsidRPr="0051593E" w:rsidTr="0051593E">
        <w:trPr>
          <w:trHeight w:val="25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VENTA DE SERVICIOS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8,233,613.00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7,607,671.00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625,942.00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8.23%</w:t>
            </w:r>
          </w:p>
        </w:tc>
      </w:tr>
      <w:tr w:rsidR="0051593E" w:rsidRPr="0051593E" w:rsidTr="0051593E">
        <w:trPr>
          <w:trHeight w:val="25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SERVICIOS DE SALUD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8,233,613.00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7,607,671.00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625,942.00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8.23%</w:t>
            </w:r>
          </w:p>
        </w:tc>
      </w:tr>
      <w:tr w:rsidR="0051593E" w:rsidRPr="0051593E" w:rsidTr="0051593E">
        <w:trPr>
          <w:trHeight w:val="25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INGRESOS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755,623.00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563,590.00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192,033.00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34.07%</w:t>
            </w:r>
          </w:p>
        </w:tc>
      </w:tr>
      <w:tr w:rsidR="0051593E" w:rsidRPr="0051593E" w:rsidTr="0051593E">
        <w:trPr>
          <w:trHeight w:val="25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FINANCIEROS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16,342.00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5,817.00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10,525.00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180.94%</w:t>
            </w:r>
          </w:p>
        </w:tc>
      </w:tr>
      <w:tr w:rsidR="0051593E" w:rsidRPr="0051593E" w:rsidTr="0051593E">
        <w:trPr>
          <w:trHeight w:val="25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INGRESOS ORDINARIOS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4,395.00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307,117.00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-302,722.00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51593E" w:rsidRPr="0051593E" w:rsidTr="0051593E">
        <w:trPr>
          <w:trHeight w:val="25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EXTRAORDINARIOS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734,886.00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250,656.00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484,230.00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193.19%</w:t>
            </w:r>
          </w:p>
        </w:tc>
      </w:tr>
      <w:tr w:rsidR="0051593E" w:rsidRPr="0051593E" w:rsidTr="0051593E">
        <w:trPr>
          <w:trHeight w:val="25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GASTOS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2,688,621.00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1,996,161.00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692,460.00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34.69%</w:t>
            </w:r>
          </w:p>
        </w:tc>
      </w:tr>
      <w:tr w:rsidR="0051593E" w:rsidRPr="0051593E" w:rsidTr="0051593E">
        <w:trPr>
          <w:trHeight w:val="25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 ADMINISTRACIÓN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1,688,901.00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1,542,395.00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146,506.00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9.50%</w:t>
            </w:r>
          </w:p>
        </w:tc>
      </w:tr>
      <w:tr w:rsidR="0051593E" w:rsidRPr="0051593E" w:rsidTr="0051593E">
        <w:trPr>
          <w:trHeight w:val="25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SUELDOS Y SALARIOS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466,292.00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397,122.00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69,170.00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17.42%</w:t>
            </w:r>
          </w:p>
        </w:tc>
      </w:tr>
      <w:tr w:rsidR="0051593E" w:rsidRPr="0051593E" w:rsidTr="0051593E">
        <w:trPr>
          <w:trHeight w:val="25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CONTRIBUCIONES IMPUTADAS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1,927.00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-1,927.00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-100.00%</w:t>
            </w:r>
          </w:p>
        </w:tc>
      </w:tr>
      <w:tr w:rsidR="0051593E" w:rsidRPr="0051593E" w:rsidTr="0051593E">
        <w:trPr>
          <w:trHeight w:val="25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CONTRIBUCIONES EFECTIVAS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76,422.00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79,056.00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-2,634.00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-3.33%</w:t>
            </w:r>
          </w:p>
        </w:tc>
      </w:tr>
      <w:tr w:rsidR="0051593E" w:rsidRPr="0051593E" w:rsidTr="0051593E">
        <w:trPr>
          <w:trHeight w:val="25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APORTES SOBRE LA NÓMINA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16,819.00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16,482.00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337.00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2.04%</w:t>
            </w:r>
          </w:p>
        </w:tc>
      </w:tr>
      <w:tr w:rsidR="0051593E" w:rsidRPr="0051593E" w:rsidTr="0051593E">
        <w:trPr>
          <w:trHeight w:val="25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GENERALES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1,114,565.00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1,040,942.00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73,623.00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7.07%</w:t>
            </w:r>
          </w:p>
        </w:tc>
      </w:tr>
      <w:tr w:rsidR="0051593E" w:rsidRPr="0051593E" w:rsidTr="0051593E">
        <w:trPr>
          <w:trHeight w:val="25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IMPUESTOS, CONTRIBUCIONES Y TASAS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14,803.00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6,866.00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7,937.00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115.60%</w:t>
            </w:r>
          </w:p>
        </w:tc>
      </w:tr>
      <w:tr w:rsidR="0051593E" w:rsidRPr="0051593E" w:rsidTr="0051593E">
        <w:trPr>
          <w:trHeight w:val="45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PROVISIONES, DEPRECIACIONES Y AMORTIZACIONES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611,356.00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251,936.00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359,420.00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142.66%</w:t>
            </w:r>
          </w:p>
        </w:tc>
      </w:tr>
      <w:tr w:rsidR="0051593E" w:rsidRPr="0051593E" w:rsidTr="0051593E">
        <w:trPr>
          <w:trHeight w:val="25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PROVISIÓN PARA DEUDORES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434,552.00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87,225.00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347,327.00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398.20%</w:t>
            </w:r>
          </w:p>
        </w:tc>
      </w:tr>
      <w:tr w:rsidR="0051593E" w:rsidRPr="0051593E" w:rsidTr="0051593E">
        <w:trPr>
          <w:trHeight w:val="45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PROVISIÓN PARA PROTECCIÓN DE INVENTARIOS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958.00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958.00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51593E" w:rsidRPr="0051593E" w:rsidTr="0051593E">
        <w:trPr>
          <w:trHeight w:val="25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PROVISIÓN PARA CONTINGENCIAS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40,463.00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-40,463.00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-100.00%</w:t>
            </w:r>
          </w:p>
        </w:tc>
      </w:tr>
      <w:tr w:rsidR="0051593E" w:rsidRPr="0051593E" w:rsidTr="0051593E">
        <w:trPr>
          <w:trHeight w:val="45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DEPRECIACIÓN DE PROPIEDADES, PLANTA Y EQUIPO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174,584.00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122,536.00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52,048.00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42.48%</w:t>
            </w:r>
          </w:p>
        </w:tc>
      </w:tr>
      <w:tr w:rsidR="0051593E" w:rsidRPr="0051593E" w:rsidTr="0051593E">
        <w:trPr>
          <w:trHeight w:val="25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AMORTIZACIÓN DE INTANGIBLES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1,262.00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1,254.00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0.64%</w:t>
            </w:r>
          </w:p>
        </w:tc>
      </w:tr>
      <w:tr w:rsidR="0051593E" w:rsidRPr="0051593E" w:rsidTr="0051593E">
        <w:trPr>
          <w:trHeight w:val="25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GASTOS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388,364.00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201,830.00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186,534.00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92.42%</w:t>
            </w:r>
          </w:p>
        </w:tc>
      </w:tr>
      <w:tr w:rsidR="0051593E" w:rsidRPr="0051593E" w:rsidTr="0051593E">
        <w:trPr>
          <w:trHeight w:val="25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INTERESES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31,204.00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13,359.00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17,845.00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133.58%</w:t>
            </w:r>
          </w:p>
        </w:tc>
      </w:tr>
      <w:tr w:rsidR="0051593E" w:rsidRPr="0051593E" w:rsidTr="0051593E">
        <w:trPr>
          <w:trHeight w:val="25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FINANCIEROS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7,570.00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14,392.00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-6,822.00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-47.40%</w:t>
            </w:r>
          </w:p>
        </w:tc>
      </w:tr>
      <w:tr w:rsidR="0051593E" w:rsidRPr="0051593E" w:rsidTr="0051593E">
        <w:trPr>
          <w:trHeight w:val="25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GASTOS ORDINARIOS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259,981.00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100,727.00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159,254.00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158.10%</w:t>
            </w:r>
          </w:p>
        </w:tc>
      </w:tr>
      <w:tr w:rsidR="0051593E" w:rsidRPr="0051593E" w:rsidTr="0051593E">
        <w:trPr>
          <w:trHeight w:val="25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EXTRAORDINARIOS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7,904.00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7,859.00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17464.44%</w:t>
            </w:r>
          </w:p>
        </w:tc>
      </w:tr>
      <w:tr w:rsidR="0051593E" w:rsidRPr="0051593E" w:rsidTr="0051593E">
        <w:trPr>
          <w:trHeight w:val="25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AJUSTE DE EJERCICIOS ANTERIORES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81,705.00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81,705.00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51593E" w:rsidRPr="0051593E" w:rsidTr="0051593E">
        <w:trPr>
          <w:trHeight w:val="25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COSTOS DE VENTAS Y OPERACIÓN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5,080,908.00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4,601,642.00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479,266.00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10.42%</w:t>
            </w:r>
          </w:p>
        </w:tc>
      </w:tr>
      <w:tr w:rsidR="0051593E" w:rsidRPr="0051593E" w:rsidTr="0051593E">
        <w:trPr>
          <w:trHeight w:val="25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lastRenderedPageBreak/>
              <w:t xml:space="preserve">COSTO DE VENTAS DE BIENES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224,092.00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152,841.00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71,251.00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46.62%</w:t>
            </w:r>
          </w:p>
        </w:tc>
      </w:tr>
      <w:tr w:rsidR="0051593E" w:rsidRPr="0051593E" w:rsidTr="0051593E">
        <w:trPr>
          <w:trHeight w:val="25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PRODUCIDOS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224,092.00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152,841.00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71,251.00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46.62%</w:t>
            </w:r>
          </w:p>
        </w:tc>
      </w:tr>
      <w:tr w:rsidR="0051593E" w:rsidRPr="0051593E" w:rsidTr="0051593E">
        <w:trPr>
          <w:trHeight w:val="255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COSTO DE VENTAS DE SERVICIOS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4,856,816.00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4,448,801.00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408,015.00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9.17%</w:t>
            </w:r>
          </w:p>
        </w:tc>
      </w:tr>
      <w:tr w:rsidR="0051593E" w:rsidRPr="0051593E" w:rsidTr="0051593E">
        <w:trPr>
          <w:trHeight w:val="270"/>
        </w:trPr>
        <w:tc>
          <w:tcPr>
            <w:tcW w:w="3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SERVICIOS DE SALUD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4,856,816.00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4,448,801.00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408,015.00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593E" w:rsidRPr="0051593E" w:rsidRDefault="0051593E" w:rsidP="0051593E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1593E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9.17%</w:t>
            </w:r>
          </w:p>
        </w:tc>
      </w:tr>
    </w:tbl>
    <w:p w:rsidR="005D7093" w:rsidRDefault="005D7093" w:rsidP="009E50DF">
      <w:pPr>
        <w:spacing w:before="0" w:after="0"/>
        <w:rPr>
          <w:b/>
        </w:rPr>
      </w:pPr>
    </w:p>
    <w:p w:rsidR="005D7093" w:rsidRPr="007845CA" w:rsidRDefault="005D7093" w:rsidP="009E50DF">
      <w:pPr>
        <w:spacing w:before="0" w:after="0"/>
        <w:rPr>
          <w:b/>
        </w:rPr>
      </w:pPr>
    </w:p>
    <w:p w:rsidR="009E7743" w:rsidRDefault="005A4B63" w:rsidP="00CF1EAB">
      <w:pPr>
        <w:spacing w:before="0" w:after="0"/>
        <w:jc w:val="both"/>
      </w:pPr>
      <w:r>
        <w:t>En el Estado de Actividad Financiera, el hospital Granja Integral</w:t>
      </w:r>
      <w:r w:rsidR="009E7743">
        <w:t xml:space="preserve"> refleja un aumento del 10.01% en sus Ingresos, de allí que los Ingresos por Servicios de Salud crecieron el 8.23% al pasar de un saldo en el 2014 por la suma de $7.607.671 miles de pesos, a un saldo en el 2015 por la suma de $8.233.613 miles de pesos.</w:t>
      </w:r>
    </w:p>
    <w:p w:rsidR="009E7743" w:rsidRDefault="009E7743" w:rsidP="00CF1EAB">
      <w:pPr>
        <w:spacing w:before="0" w:after="0"/>
        <w:jc w:val="both"/>
      </w:pPr>
    </w:p>
    <w:p w:rsidR="00855BA6" w:rsidRDefault="009E7743" w:rsidP="00CF1EAB">
      <w:pPr>
        <w:spacing w:before="0" w:after="0"/>
        <w:jc w:val="both"/>
      </w:pPr>
      <w:r>
        <w:t>La cuenta Otros Ingresos, creció el 34.07%</w:t>
      </w:r>
      <w:r w:rsidR="0051593E">
        <w:t xml:space="preserve"> es decir la suma de $192.033 miles de pesos.</w:t>
      </w:r>
    </w:p>
    <w:p w:rsidR="00855BA6" w:rsidRDefault="00855BA6" w:rsidP="00CF1EAB">
      <w:pPr>
        <w:spacing w:before="0" w:after="0"/>
        <w:jc w:val="both"/>
      </w:pPr>
    </w:p>
    <w:p w:rsidR="009E50DF" w:rsidRDefault="00855BA6" w:rsidP="00CF1EAB">
      <w:pPr>
        <w:spacing w:before="0" w:after="0"/>
        <w:jc w:val="both"/>
      </w:pPr>
      <w:r>
        <w:t>Ahora bien, los Gastos también crecieron el 34.69% es decir la suma de $692.460 miles de pesos, dentro de estos los Gastos de Administración se elevaron el 9.50%, las Provisiones, Depreciaciones y amortizaciones el 142.66%</w:t>
      </w:r>
      <w:r w:rsidR="005A4B63">
        <w:t xml:space="preserve"> </w:t>
      </w:r>
      <w:r>
        <w:t>y los Otros Gastos el 92.42%.</w:t>
      </w:r>
    </w:p>
    <w:p w:rsidR="00855BA6" w:rsidRDefault="00855BA6" w:rsidP="00CF1EAB">
      <w:pPr>
        <w:spacing w:before="0" w:after="0"/>
        <w:jc w:val="both"/>
      </w:pPr>
    </w:p>
    <w:p w:rsidR="00855BA6" w:rsidRDefault="00855BA6" w:rsidP="00CF1EAB">
      <w:pPr>
        <w:spacing w:before="0" w:after="0"/>
        <w:jc w:val="both"/>
      </w:pPr>
      <w:r>
        <w:t xml:space="preserve">De las subcuentas que componen los Gastos de Administración, los Sueldos y Salarios crecieron el 17.42%, los Aportes sobre la </w:t>
      </w:r>
      <w:r w:rsidR="00700D52">
        <w:t>Nómina</w:t>
      </w:r>
      <w:r>
        <w:t xml:space="preserve"> el 2.04%, los Gastos Generales el 7.07% y los Impuestos, Tasas y Contribuciones</w:t>
      </w:r>
      <w:r w:rsidR="00700D52">
        <w:t xml:space="preserve"> crecieron el 115.60%</w:t>
      </w:r>
    </w:p>
    <w:p w:rsidR="00700D52" w:rsidRDefault="00700D52" w:rsidP="00CF1EAB">
      <w:pPr>
        <w:spacing w:before="0" w:after="0"/>
        <w:jc w:val="both"/>
      </w:pPr>
    </w:p>
    <w:p w:rsidR="00700D52" w:rsidRDefault="00700D52" w:rsidP="00CF1EAB">
      <w:pPr>
        <w:spacing w:before="0" w:after="0"/>
        <w:jc w:val="both"/>
      </w:pPr>
      <w:r>
        <w:t>Finalmente, los Costos de Venta y Operación que tienen relación directa con los ingresos por venta de servicios, se incrementaron en el 10.42%, es decir la suma de $479.266 miles de pesos, del 2014 al 2015.</w:t>
      </w:r>
    </w:p>
    <w:p w:rsidR="00700D52" w:rsidRDefault="00700D52" w:rsidP="00CF1EAB">
      <w:pPr>
        <w:spacing w:before="0" w:after="0"/>
        <w:jc w:val="both"/>
      </w:pPr>
      <w:bookmarkStart w:id="0" w:name="_GoBack"/>
      <w:bookmarkEnd w:id="0"/>
    </w:p>
    <w:p w:rsidR="00700D52" w:rsidRDefault="00700D52" w:rsidP="00700D52">
      <w:pPr>
        <w:spacing w:before="0" w:after="0"/>
        <w:jc w:val="center"/>
      </w:pPr>
      <w:r>
        <w:rPr>
          <w:noProof/>
        </w:rPr>
        <w:drawing>
          <wp:inline distT="0" distB="0" distL="0" distR="0" wp14:anchorId="4DBF60D0">
            <wp:extent cx="5274310" cy="2762250"/>
            <wp:effectExtent l="0" t="0" r="254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9391" cy="27649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00D52" w:rsidRDefault="00700D52" w:rsidP="00CF1EAB">
      <w:pPr>
        <w:spacing w:before="0" w:after="0"/>
        <w:jc w:val="both"/>
      </w:pPr>
    </w:p>
    <w:p w:rsidR="00BC5D7D" w:rsidRPr="00B45090" w:rsidRDefault="00814D3D" w:rsidP="00280151">
      <w:pPr>
        <w:pStyle w:val="Prrafodelista"/>
        <w:numPr>
          <w:ilvl w:val="0"/>
          <w:numId w:val="50"/>
        </w:numPr>
        <w:spacing w:before="0" w:after="0"/>
        <w:rPr>
          <w:rFonts w:ascii="Tahoma" w:hAnsi="Tahoma" w:cs="Tahoma"/>
          <w:b/>
        </w:rPr>
      </w:pPr>
      <w:r w:rsidRPr="00B45090">
        <w:rPr>
          <w:rFonts w:ascii="Tahoma" w:hAnsi="Tahoma" w:cs="Tahoma"/>
          <w:b/>
        </w:rPr>
        <w:t>APLICACIÓN DE INDICADORES FINANCIEROS</w:t>
      </w:r>
    </w:p>
    <w:p w:rsidR="00814D3D" w:rsidRDefault="00814D3D" w:rsidP="00280151">
      <w:pPr>
        <w:spacing w:before="0" w:after="0"/>
        <w:rPr>
          <w:rFonts w:ascii="Tahoma" w:hAnsi="Tahoma" w:cs="Tahoma"/>
        </w:rPr>
      </w:pPr>
    </w:p>
    <w:p w:rsidR="00814D3D" w:rsidRPr="00814D3D" w:rsidRDefault="00814D3D" w:rsidP="00280151">
      <w:pPr>
        <w:pStyle w:val="Prrafodelista"/>
        <w:numPr>
          <w:ilvl w:val="1"/>
          <w:numId w:val="50"/>
        </w:numPr>
        <w:spacing w:before="0" w:after="0"/>
        <w:rPr>
          <w:rFonts w:ascii="Tahoma" w:hAnsi="Tahoma" w:cs="Tahoma"/>
        </w:rPr>
      </w:pPr>
      <w:r w:rsidRPr="00814D3D">
        <w:rPr>
          <w:rFonts w:ascii="Tahoma" w:hAnsi="Tahoma" w:cs="Tahoma"/>
        </w:rPr>
        <w:t>Indicadores de liquidez y Solvencia</w:t>
      </w:r>
    </w:p>
    <w:p w:rsidR="00814D3D" w:rsidRDefault="00814D3D" w:rsidP="00280151">
      <w:pPr>
        <w:spacing w:before="0" w:after="0"/>
        <w:rPr>
          <w:rFonts w:ascii="Tahoma" w:hAnsi="Tahoma" w:cs="Tahoma"/>
        </w:rPr>
      </w:pPr>
    </w:p>
    <w:p w:rsidR="00814D3D" w:rsidRDefault="00160B31" w:rsidP="00280151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Razón</w:t>
      </w:r>
      <w:r w:rsidR="00814D3D">
        <w:rPr>
          <w:rFonts w:ascii="Tahoma" w:hAnsi="Tahoma" w:cs="Tahoma"/>
        </w:rPr>
        <w:t xml:space="preserve"> Corriente: nos muestra la capacidad que tiene la entidad</w:t>
      </w:r>
      <w:r>
        <w:rPr>
          <w:rFonts w:ascii="Tahoma" w:hAnsi="Tahoma" w:cs="Tahoma"/>
        </w:rPr>
        <w:t xml:space="preserve"> para cubrir sus deudas en el corto plazo, ya que indica por cada peso que se debe, con cuantos se cuenta para respaldarlo.</w:t>
      </w:r>
    </w:p>
    <w:p w:rsidR="00160B31" w:rsidRDefault="00160B31" w:rsidP="00280151">
      <w:pPr>
        <w:spacing w:before="0" w:after="0"/>
        <w:jc w:val="both"/>
        <w:rPr>
          <w:rFonts w:ascii="Tahoma" w:hAnsi="Tahoma" w:cs="Tahoma"/>
        </w:rPr>
      </w:pPr>
    </w:p>
    <w:p w:rsidR="00160B31" w:rsidRDefault="00160B31" w:rsidP="00280151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Formula: Activo Corriente / Pasivo Corriente</w:t>
      </w:r>
    </w:p>
    <w:p w:rsidR="00160B31" w:rsidRDefault="00160B31" w:rsidP="00280151">
      <w:pPr>
        <w:spacing w:before="0" w:after="0"/>
        <w:jc w:val="both"/>
        <w:rPr>
          <w:rFonts w:ascii="Tahoma" w:hAnsi="Tahoma" w:cs="Tahoma"/>
        </w:rPr>
      </w:pPr>
    </w:p>
    <w:p w:rsidR="00160B31" w:rsidRDefault="00160B31" w:rsidP="00280151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Activo Corriente:</w:t>
      </w:r>
    </w:p>
    <w:p w:rsidR="00160B31" w:rsidRDefault="00160B31" w:rsidP="00280151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Efectivo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280151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$</w:t>
      </w:r>
      <w:r w:rsidR="00280151">
        <w:rPr>
          <w:rFonts w:ascii="Tahoma" w:hAnsi="Tahoma" w:cs="Tahoma"/>
        </w:rPr>
        <w:t xml:space="preserve">    </w:t>
      </w:r>
      <w:r w:rsidR="005305C4">
        <w:rPr>
          <w:rFonts w:ascii="Tahoma" w:hAnsi="Tahoma" w:cs="Tahoma"/>
        </w:rPr>
        <w:t>922.621</w:t>
      </w:r>
    </w:p>
    <w:p w:rsidR="00E82DF4" w:rsidRDefault="00E82DF4" w:rsidP="00280151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Inversiones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5305C4">
        <w:rPr>
          <w:rFonts w:ascii="Tahoma" w:hAnsi="Tahoma" w:cs="Tahoma"/>
        </w:rPr>
        <w:t>7.454</w:t>
      </w:r>
    </w:p>
    <w:p w:rsidR="001666F5" w:rsidRPr="00814D3D" w:rsidRDefault="001666F5" w:rsidP="00280151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Deudores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280151">
        <w:rPr>
          <w:rFonts w:ascii="Tahoma" w:hAnsi="Tahoma" w:cs="Tahoma"/>
        </w:rPr>
        <w:t xml:space="preserve">  </w:t>
      </w:r>
      <w:r w:rsidR="00E82DF4">
        <w:rPr>
          <w:rFonts w:ascii="Tahoma" w:hAnsi="Tahoma" w:cs="Tahoma"/>
        </w:rPr>
        <w:t xml:space="preserve">  </w:t>
      </w:r>
      <w:r w:rsidR="005305C4">
        <w:rPr>
          <w:rFonts w:ascii="Tahoma" w:hAnsi="Tahoma" w:cs="Tahoma"/>
        </w:rPr>
        <w:t>4.981.969</w:t>
      </w:r>
    </w:p>
    <w:p w:rsidR="00BC5D7D" w:rsidRDefault="001666F5" w:rsidP="00280151">
      <w:pPr>
        <w:spacing w:before="0" w:after="0"/>
      </w:pPr>
      <w:r>
        <w:t>Inventarios</w:t>
      </w:r>
      <w:r>
        <w:tab/>
      </w:r>
      <w:r>
        <w:tab/>
        <w:t xml:space="preserve">   </w:t>
      </w:r>
      <w:r w:rsidR="00CD726A">
        <w:t xml:space="preserve">  </w:t>
      </w:r>
      <w:r w:rsidR="00E82DF4">
        <w:t xml:space="preserve">     </w:t>
      </w:r>
      <w:r w:rsidR="005305C4">
        <w:t>17.287</w:t>
      </w:r>
    </w:p>
    <w:p w:rsidR="001666F5" w:rsidRDefault="001666F5" w:rsidP="00280151">
      <w:pPr>
        <w:spacing w:before="0" w:after="0"/>
      </w:pPr>
      <w:r>
        <w:tab/>
      </w:r>
      <w:r>
        <w:tab/>
      </w:r>
      <w:r>
        <w:tab/>
      </w:r>
      <w:r w:rsidR="00280151">
        <w:t xml:space="preserve">  </w:t>
      </w:r>
      <w:r w:rsidR="00E82DF4">
        <w:t xml:space="preserve">    </w:t>
      </w:r>
      <w:r>
        <w:t>----------------</w:t>
      </w:r>
    </w:p>
    <w:p w:rsidR="001666F5" w:rsidRDefault="001666F5" w:rsidP="00280151">
      <w:pPr>
        <w:spacing w:before="0" w:after="0"/>
      </w:pPr>
      <w:r>
        <w:tab/>
      </w:r>
      <w:r>
        <w:tab/>
      </w:r>
      <w:r>
        <w:tab/>
      </w:r>
      <w:r w:rsidR="00280151">
        <w:t xml:space="preserve">  </w:t>
      </w:r>
      <w:r>
        <w:t>$</w:t>
      </w:r>
      <w:r w:rsidR="00E82DF4">
        <w:t xml:space="preserve">  </w:t>
      </w:r>
      <w:r w:rsidR="005305C4">
        <w:t>5.929.331</w:t>
      </w:r>
    </w:p>
    <w:p w:rsidR="001666F5" w:rsidRDefault="001666F5" w:rsidP="00280151">
      <w:pPr>
        <w:spacing w:before="0" w:after="0"/>
      </w:pPr>
    </w:p>
    <w:p w:rsidR="001666F5" w:rsidRPr="00B45090" w:rsidRDefault="001666F5" w:rsidP="00280151">
      <w:pPr>
        <w:spacing w:before="0" w:after="0"/>
        <w:rPr>
          <w:rFonts w:ascii="Tahoma" w:hAnsi="Tahoma" w:cs="Tahoma"/>
        </w:rPr>
      </w:pPr>
      <w:r w:rsidRPr="00B45090">
        <w:rPr>
          <w:rFonts w:ascii="Tahoma" w:hAnsi="Tahoma" w:cs="Tahoma"/>
        </w:rPr>
        <w:t>Pasivo Corriente:</w:t>
      </w:r>
    </w:p>
    <w:p w:rsidR="001666F5" w:rsidRPr="00B45090" w:rsidRDefault="001666F5" w:rsidP="00280151">
      <w:pPr>
        <w:spacing w:before="0" w:after="0"/>
        <w:rPr>
          <w:rFonts w:ascii="Tahoma" w:hAnsi="Tahoma" w:cs="Tahoma"/>
        </w:rPr>
      </w:pPr>
      <w:r w:rsidRPr="00B45090">
        <w:rPr>
          <w:rFonts w:ascii="Tahoma" w:hAnsi="Tahoma" w:cs="Tahoma"/>
        </w:rPr>
        <w:t>Cuentas por Pagar</w:t>
      </w:r>
      <w:r w:rsidRPr="00B45090">
        <w:rPr>
          <w:rFonts w:ascii="Tahoma" w:hAnsi="Tahoma" w:cs="Tahoma"/>
        </w:rPr>
        <w:tab/>
      </w:r>
      <w:r w:rsidRPr="00B45090">
        <w:rPr>
          <w:rFonts w:ascii="Tahoma" w:hAnsi="Tahoma" w:cs="Tahoma"/>
        </w:rPr>
        <w:tab/>
      </w:r>
      <w:r w:rsidRPr="00B45090">
        <w:rPr>
          <w:rFonts w:ascii="Tahoma" w:hAnsi="Tahoma" w:cs="Tahoma"/>
        </w:rPr>
        <w:tab/>
      </w:r>
      <w:r w:rsidRPr="00B45090">
        <w:rPr>
          <w:rFonts w:ascii="Tahoma" w:hAnsi="Tahoma" w:cs="Tahoma"/>
        </w:rPr>
        <w:tab/>
        <w:t xml:space="preserve">  </w:t>
      </w:r>
      <w:r w:rsidR="00CD726A" w:rsidRPr="00B45090">
        <w:rPr>
          <w:rFonts w:ascii="Tahoma" w:hAnsi="Tahoma" w:cs="Tahoma"/>
        </w:rPr>
        <w:t>$</w:t>
      </w:r>
      <w:r w:rsidR="00AB694A">
        <w:rPr>
          <w:rFonts w:ascii="Tahoma" w:hAnsi="Tahoma" w:cs="Tahoma"/>
        </w:rPr>
        <w:t>829.342</w:t>
      </w:r>
    </w:p>
    <w:p w:rsidR="001666F5" w:rsidRPr="00B45090" w:rsidRDefault="001666F5" w:rsidP="00280151">
      <w:pPr>
        <w:spacing w:before="0" w:after="0"/>
        <w:rPr>
          <w:rFonts w:ascii="Tahoma" w:hAnsi="Tahoma" w:cs="Tahoma"/>
        </w:rPr>
      </w:pPr>
    </w:p>
    <w:p w:rsidR="00E82DF4" w:rsidRDefault="001666F5" w:rsidP="00E82DF4">
      <w:pPr>
        <w:spacing w:before="0" w:after="0"/>
        <w:rPr>
          <w:rFonts w:ascii="Tahoma" w:hAnsi="Tahoma" w:cs="Tahoma"/>
        </w:rPr>
      </w:pPr>
      <w:r w:rsidRPr="00B45090">
        <w:rPr>
          <w:rFonts w:ascii="Tahoma" w:hAnsi="Tahoma" w:cs="Tahoma"/>
        </w:rPr>
        <w:t>Razón Corriente  $</w:t>
      </w:r>
      <w:r w:rsidR="00AB694A">
        <w:rPr>
          <w:rFonts w:ascii="Tahoma" w:hAnsi="Tahoma" w:cs="Tahoma"/>
        </w:rPr>
        <w:t xml:space="preserve">5.929.331 </w:t>
      </w:r>
      <w:r w:rsidRPr="00B45090">
        <w:rPr>
          <w:rFonts w:ascii="Tahoma" w:hAnsi="Tahoma" w:cs="Tahoma"/>
        </w:rPr>
        <w:t>/ $</w:t>
      </w:r>
      <w:r w:rsidR="00AB694A">
        <w:rPr>
          <w:rFonts w:ascii="Tahoma" w:hAnsi="Tahoma" w:cs="Tahoma"/>
        </w:rPr>
        <w:t>829</w:t>
      </w:r>
      <w:r w:rsidR="00E82DF4">
        <w:rPr>
          <w:rFonts w:ascii="Tahoma" w:hAnsi="Tahoma" w:cs="Tahoma"/>
        </w:rPr>
        <w:t>.</w:t>
      </w:r>
      <w:r w:rsidR="00AB694A">
        <w:rPr>
          <w:rFonts w:ascii="Tahoma" w:hAnsi="Tahoma" w:cs="Tahoma"/>
        </w:rPr>
        <w:t>342</w:t>
      </w:r>
      <w:r w:rsidRPr="00B45090">
        <w:rPr>
          <w:rFonts w:ascii="Tahoma" w:hAnsi="Tahoma" w:cs="Tahoma"/>
        </w:rPr>
        <w:t xml:space="preserve"> = </w:t>
      </w:r>
      <w:r w:rsidR="00AB694A">
        <w:rPr>
          <w:rFonts w:ascii="Tahoma" w:hAnsi="Tahoma" w:cs="Tahoma"/>
        </w:rPr>
        <w:t>7</w:t>
      </w:r>
      <w:r w:rsidR="00280151">
        <w:rPr>
          <w:rFonts w:ascii="Tahoma" w:hAnsi="Tahoma" w:cs="Tahoma"/>
        </w:rPr>
        <w:t>.</w:t>
      </w:r>
      <w:r w:rsidR="00AB694A">
        <w:rPr>
          <w:rFonts w:ascii="Tahoma" w:hAnsi="Tahoma" w:cs="Tahoma"/>
        </w:rPr>
        <w:t>14</w:t>
      </w:r>
    </w:p>
    <w:p w:rsidR="00E82DF4" w:rsidRDefault="00E82DF4" w:rsidP="00E82DF4">
      <w:pPr>
        <w:spacing w:before="0" w:after="0"/>
        <w:rPr>
          <w:rFonts w:ascii="Tahoma" w:hAnsi="Tahoma" w:cs="Tahoma"/>
        </w:rPr>
      </w:pPr>
    </w:p>
    <w:p w:rsidR="00A7456E" w:rsidRPr="00B45090" w:rsidRDefault="00A7456E" w:rsidP="00E82DF4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 xml:space="preserve">El anterior resultado nos muestra que por cada peso que </w:t>
      </w:r>
      <w:r w:rsidR="00CD726A" w:rsidRPr="00B45090">
        <w:rPr>
          <w:rFonts w:ascii="Tahoma" w:hAnsi="Tahoma" w:cs="Tahoma"/>
        </w:rPr>
        <w:t>e</w:t>
      </w:r>
      <w:r w:rsidRPr="00B45090">
        <w:rPr>
          <w:rFonts w:ascii="Tahoma" w:hAnsi="Tahoma" w:cs="Tahoma"/>
        </w:rPr>
        <w:t>l</w:t>
      </w:r>
      <w:r w:rsidR="00CD726A" w:rsidRPr="00B45090">
        <w:rPr>
          <w:rFonts w:ascii="Tahoma" w:hAnsi="Tahoma" w:cs="Tahoma"/>
        </w:rPr>
        <w:t xml:space="preserve"> Hospital </w:t>
      </w:r>
      <w:r w:rsidR="00280151">
        <w:rPr>
          <w:rFonts w:ascii="Tahoma" w:hAnsi="Tahoma" w:cs="Tahoma"/>
        </w:rPr>
        <w:t xml:space="preserve">Dptal </w:t>
      </w:r>
      <w:r w:rsidR="00AB694A">
        <w:rPr>
          <w:rFonts w:ascii="Tahoma" w:hAnsi="Tahoma" w:cs="Tahoma"/>
        </w:rPr>
        <w:t xml:space="preserve">Granja Integral del municipio de Lérida </w:t>
      </w:r>
      <w:r w:rsidRPr="00B45090">
        <w:rPr>
          <w:rFonts w:ascii="Tahoma" w:hAnsi="Tahoma" w:cs="Tahoma"/>
        </w:rPr>
        <w:t xml:space="preserve">debe a corto plazo, cuenta con </w:t>
      </w:r>
      <w:r w:rsidR="00AB694A">
        <w:rPr>
          <w:rFonts w:ascii="Tahoma" w:hAnsi="Tahoma" w:cs="Tahoma"/>
        </w:rPr>
        <w:t>7</w:t>
      </w:r>
      <w:r w:rsidR="00E82DF4">
        <w:rPr>
          <w:rFonts w:ascii="Tahoma" w:hAnsi="Tahoma" w:cs="Tahoma"/>
        </w:rPr>
        <w:t>.</w:t>
      </w:r>
      <w:r w:rsidR="00AB694A">
        <w:rPr>
          <w:rFonts w:ascii="Tahoma" w:hAnsi="Tahoma" w:cs="Tahoma"/>
        </w:rPr>
        <w:t>14</w:t>
      </w:r>
      <w:r w:rsidRPr="00B45090">
        <w:rPr>
          <w:rFonts w:ascii="Tahoma" w:hAnsi="Tahoma" w:cs="Tahoma"/>
        </w:rPr>
        <w:t xml:space="preserve"> pesos en activos corriente para cubrirlos, lo que significa que el mencionado </w:t>
      </w:r>
      <w:r w:rsidR="00CD726A" w:rsidRPr="00B45090">
        <w:rPr>
          <w:rFonts w:ascii="Tahoma" w:hAnsi="Tahoma" w:cs="Tahoma"/>
        </w:rPr>
        <w:t>Hospital</w:t>
      </w:r>
      <w:r w:rsidRPr="00B45090">
        <w:rPr>
          <w:rFonts w:ascii="Tahoma" w:hAnsi="Tahoma" w:cs="Tahoma"/>
        </w:rPr>
        <w:t xml:space="preserve"> refleja liquidez suficiente para cubrir sus pasivos </w:t>
      </w:r>
      <w:r w:rsidR="00CD726A" w:rsidRPr="002B7E6A">
        <w:rPr>
          <w:rFonts w:ascii="Tahoma" w:hAnsi="Tahoma" w:cs="Tahoma"/>
        </w:rPr>
        <w:t>a</w:t>
      </w:r>
      <w:r w:rsidRPr="002B7E6A">
        <w:rPr>
          <w:rFonts w:ascii="Tahoma" w:hAnsi="Tahoma" w:cs="Tahoma"/>
        </w:rPr>
        <w:t xml:space="preserve"> corto plazo</w:t>
      </w:r>
      <w:r w:rsidRPr="00B45090">
        <w:rPr>
          <w:rFonts w:ascii="Tahoma" w:hAnsi="Tahoma" w:cs="Tahoma"/>
        </w:rPr>
        <w:t>.</w:t>
      </w:r>
    </w:p>
    <w:p w:rsidR="00E82DF4" w:rsidRPr="00B45090" w:rsidRDefault="00E82DF4" w:rsidP="00280151">
      <w:pPr>
        <w:spacing w:before="0" w:after="0"/>
        <w:jc w:val="both"/>
        <w:rPr>
          <w:rFonts w:ascii="Tahoma" w:hAnsi="Tahoma" w:cs="Tahoma"/>
        </w:rPr>
      </w:pPr>
    </w:p>
    <w:p w:rsidR="00A7456E" w:rsidRPr="00B45090" w:rsidRDefault="00A7456E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>CAPITAL NETO DE TRABAJO</w:t>
      </w:r>
    </w:p>
    <w:p w:rsidR="00A7456E" w:rsidRPr="00B45090" w:rsidRDefault="00A7456E" w:rsidP="00280151">
      <w:pPr>
        <w:spacing w:before="0" w:after="0"/>
        <w:jc w:val="both"/>
        <w:rPr>
          <w:rFonts w:ascii="Tahoma" w:hAnsi="Tahoma" w:cs="Tahoma"/>
        </w:rPr>
      </w:pPr>
    </w:p>
    <w:p w:rsidR="00A7456E" w:rsidRPr="00B45090" w:rsidRDefault="00A7456E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>El capital neto de trabajo es el resultado de restar del activo corriente los pasivos a corto plazo de la entidad. El capital de trabajo se considera como aquellos recursos que necesita la entidad para operar.</w:t>
      </w:r>
    </w:p>
    <w:p w:rsidR="00A7456E" w:rsidRPr="00B45090" w:rsidRDefault="00A7456E" w:rsidP="00280151">
      <w:pPr>
        <w:spacing w:before="0" w:after="0"/>
        <w:jc w:val="both"/>
        <w:rPr>
          <w:rFonts w:ascii="Tahoma" w:hAnsi="Tahoma" w:cs="Tahoma"/>
        </w:rPr>
      </w:pPr>
    </w:p>
    <w:p w:rsidR="00A7456E" w:rsidRPr="00B45090" w:rsidRDefault="00A7456E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>Formula: Activo Corriente – Pasivo Corriente</w:t>
      </w:r>
    </w:p>
    <w:p w:rsidR="00A7456E" w:rsidRPr="00B45090" w:rsidRDefault="00A7456E" w:rsidP="00280151">
      <w:pPr>
        <w:spacing w:before="0" w:after="0"/>
        <w:jc w:val="both"/>
        <w:rPr>
          <w:rFonts w:ascii="Tahoma" w:hAnsi="Tahoma" w:cs="Tahoma"/>
        </w:rPr>
      </w:pPr>
    </w:p>
    <w:p w:rsidR="00A7456E" w:rsidRPr="00B45090" w:rsidRDefault="002B7E6A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>$</w:t>
      </w:r>
      <w:r w:rsidR="00AB694A">
        <w:rPr>
          <w:rFonts w:ascii="Tahoma" w:hAnsi="Tahoma" w:cs="Tahoma"/>
        </w:rPr>
        <w:t>5.929.331 -</w:t>
      </w:r>
      <w:r w:rsidR="00AB694A" w:rsidRPr="00B45090">
        <w:rPr>
          <w:rFonts w:ascii="Tahoma" w:hAnsi="Tahoma" w:cs="Tahoma"/>
        </w:rPr>
        <w:t xml:space="preserve"> $</w:t>
      </w:r>
      <w:r w:rsidR="00AB694A">
        <w:rPr>
          <w:rFonts w:ascii="Tahoma" w:hAnsi="Tahoma" w:cs="Tahoma"/>
        </w:rPr>
        <w:t>829.342</w:t>
      </w:r>
      <w:r w:rsidR="00CD726A" w:rsidRPr="00B45090">
        <w:rPr>
          <w:rFonts w:ascii="Tahoma" w:hAnsi="Tahoma" w:cs="Tahoma"/>
        </w:rPr>
        <w:t xml:space="preserve"> </w:t>
      </w:r>
      <w:r w:rsidR="00A7456E" w:rsidRPr="00B45090">
        <w:rPr>
          <w:rFonts w:ascii="Tahoma" w:hAnsi="Tahoma" w:cs="Tahoma"/>
        </w:rPr>
        <w:t>= $</w:t>
      </w:r>
      <w:r w:rsidR="00AB694A">
        <w:rPr>
          <w:rFonts w:ascii="Tahoma" w:hAnsi="Tahoma" w:cs="Tahoma"/>
        </w:rPr>
        <w:t>5.099.989</w:t>
      </w:r>
    </w:p>
    <w:p w:rsidR="00A7456E" w:rsidRPr="00B45090" w:rsidRDefault="00A7456E" w:rsidP="00280151">
      <w:pPr>
        <w:spacing w:before="0" w:after="0"/>
        <w:jc w:val="both"/>
        <w:rPr>
          <w:rFonts w:ascii="Tahoma" w:hAnsi="Tahoma" w:cs="Tahoma"/>
        </w:rPr>
      </w:pPr>
    </w:p>
    <w:p w:rsidR="00A7456E" w:rsidRPr="00B45090" w:rsidRDefault="00A7456E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 xml:space="preserve">El anterior resultado nos indica que el ente </w:t>
      </w:r>
      <w:r w:rsidR="00CD726A" w:rsidRPr="00B45090">
        <w:rPr>
          <w:rFonts w:ascii="Tahoma" w:hAnsi="Tahoma" w:cs="Tahoma"/>
        </w:rPr>
        <w:t>hospitalario</w:t>
      </w:r>
      <w:r w:rsidRPr="00B45090">
        <w:rPr>
          <w:rFonts w:ascii="Tahoma" w:hAnsi="Tahoma" w:cs="Tahoma"/>
        </w:rPr>
        <w:t xml:space="preserve"> cuenta con suficientes recursos propios para operar.</w:t>
      </w: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>NIVEL DE ENDEUDAMIENTO</w:t>
      </w: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>Este indicador nos presenta el porcentaje de participación de los acreedores dentro de los activos del ente territorial.</w:t>
      </w: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>Formula: Pasivo Total con Terceros / Activo Total</w:t>
      </w: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</w:p>
    <w:p w:rsidR="003E25A9" w:rsidRPr="00B45090" w:rsidRDefault="00CD726A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>$</w:t>
      </w:r>
      <w:r w:rsidR="00FA4514">
        <w:rPr>
          <w:rFonts w:ascii="Tahoma" w:hAnsi="Tahoma" w:cs="Tahoma"/>
        </w:rPr>
        <w:t>1.165.176</w:t>
      </w:r>
      <w:r w:rsidR="003E25A9" w:rsidRPr="00B45090">
        <w:rPr>
          <w:rFonts w:ascii="Tahoma" w:hAnsi="Tahoma" w:cs="Tahoma"/>
        </w:rPr>
        <w:t xml:space="preserve"> / </w:t>
      </w:r>
      <w:r w:rsidRPr="00B45090">
        <w:rPr>
          <w:rFonts w:ascii="Tahoma" w:hAnsi="Tahoma" w:cs="Tahoma"/>
        </w:rPr>
        <w:t>$</w:t>
      </w:r>
      <w:r w:rsidR="00FA4514">
        <w:rPr>
          <w:rFonts w:ascii="Tahoma" w:hAnsi="Tahoma" w:cs="Tahoma"/>
        </w:rPr>
        <w:t>13.242.316 =</w:t>
      </w:r>
      <w:r w:rsidR="003E25A9" w:rsidRPr="00B45090">
        <w:rPr>
          <w:rFonts w:ascii="Tahoma" w:hAnsi="Tahoma" w:cs="Tahoma"/>
        </w:rPr>
        <w:t xml:space="preserve"> </w:t>
      </w:r>
      <w:r w:rsidR="00FA4514">
        <w:rPr>
          <w:rFonts w:ascii="Tahoma" w:hAnsi="Tahoma" w:cs="Tahoma"/>
        </w:rPr>
        <w:t>8.79</w:t>
      </w:r>
      <w:r w:rsidR="003E25A9" w:rsidRPr="00B45090">
        <w:rPr>
          <w:rFonts w:ascii="Tahoma" w:hAnsi="Tahoma" w:cs="Tahoma"/>
        </w:rPr>
        <w:t>%</w:t>
      </w: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 xml:space="preserve">El anterior resultado nos indica que del total de activos que posee el </w:t>
      </w:r>
      <w:r w:rsidR="00CD726A" w:rsidRPr="00B45090">
        <w:rPr>
          <w:rFonts w:ascii="Tahoma" w:hAnsi="Tahoma" w:cs="Tahoma"/>
        </w:rPr>
        <w:t>hospital</w:t>
      </w:r>
      <w:r w:rsidRPr="00B45090">
        <w:rPr>
          <w:rFonts w:ascii="Tahoma" w:hAnsi="Tahoma" w:cs="Tahoma"/>
        </w:rPr>
        <w:t xml:space="preserve">, el </w:t>
      </w:r>
      <w:r w:rsidR="00BF4436">
        <w:rPr>
          <w:rFonts w:ascii="Tahoma" w:hAnsi="Tahoma" w:cs="Tahoma"/>
        </w:rPr>
        <w:t>8.79</w:t>
      </w:r>
      <w:r w:rsidRPr="00B45090">
        <w:rPr>
          <w:rFonts w:ascii="Tahoma" w:hAnsi="Tahoma" w:cs="Tahoma"/>
        </w:rPr>
        <w:t>% está siendo financiado por los acreedores.</w:t>
      </w: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>RAZÓN DEL PATRIMONIO</w:t>
      </w: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 xml:space="preserve">Nos muestra hasta </w:t>
      </w:r>
      <w:r w:rsidR="009F3F48" w:rsidRPr="00B45090">
        <w:rPr>
          <w:rFonts w:ascii="Tahoma" w:hAnsi="Tahoma" w:cs="Tahoma"/>
        </w:rPr>
        <w:t>qué</w:t>
      </w:r>
      <w:r w:rsidRPr="00B45090">
        <w:rPr>
          <w:rFonts w:ascii="Tahoma" w:hAnsi="Tahoma" w:cs="Tahoma"/>
        </w:rPr>
        <w:t xml:space="preserve"> punto la entidad territorial tiene independencia financiera ante sus acreedores, se determina dividiendo el valor del patrimonio entre el activo total.</w:t>
      </w: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>Formula: Patrimonio Total / Activo Total</w:t>
      </w: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</w:p>
    <w:p w:rsidR="003E25A9" w:rsidRPr="00B45090" w:rsidRDefault="00764ABD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>$</w:t>
      </w:r>
      <w:r w:rsidR="00BF4436">
        <w:rPr>
          <w:rFonts w:ascii="Tahoma" w:hAnsi="Tahoma" w:cs="Tahoma"/>
        </w:rPr>
        <w:t>12.023.362</w:t>
      </w:r>
      <w:r w:rsidR="003E25A9" w:rsidRPr="00B45090">
        <w:rPr>
          <w:rFonts w:ascii="Tahoma" w:hAnsi="Tahoma" w:cs="Tahoma"/>
        </w:rPr>
        <w:t xml:space="preserve"> / </w:t>
      </w:r>
      <w:r w:rsidR="00CD726A" w:rsidRPr="00B45090">
        <w:rPr>
          <w:rFonts w:ascii="Tahoma" w:hAnsi="Tahoma" w:cs="Tahoma"/>
        </w:rPr>
        <w:t>$</w:t>
      </w:r>
      <w:r w:rsidR="00BF4436">
        <w:rPr>
          <w:rFonts w:ascii="Tahoma" w:hAnsi="Tahoma" w:cs="Tahoma"/>
        </w:rPr>
        <w:t>13.242.316</w:t>
      </w:r>
      <w:r w:rsidR="00CD726A" w:rsidRPr="00B45090">
        <w:rPr>
          <w:rFonts w:ascii="Tahoma" w:hAnsi="Tahoma" w:cs="Tahoma"/>
        </w:rPr>
        <w:t xml:space="preserve"> </w:t>
      </w:r>
      <w:r w:rsidRPr="00B45090">
        <w:rPr>
          <w:rFonts w:ascii="Tahoma" w:hAnsi="Tahoma" w:cs="Tahoma"/>
        </w:rPr>
        <w:t xml:space="preserve">= </w:t>
      </w:r>
      <w:r w:rsidR="00A00610">
        <w:rPr>
          <w:rFonts w:ascii="Tahoma" w:hAnsi="Tahoma" w:cs="Tahoma"/>
        </w:rPr>
        <w:t>90.79</w:t>
      </w:r>
      <w:r w:rsidRPr="00B45090">
        <w:rPr>
          <w:rFonts w:ascii="Tahoma" w:hAnsi="Tahoma" w:cs="Tahoma"/>
        </w:rPr>
        <w:t>%</w:t>
      </w:r>
    </w:p>
    <w:p w:rsidR="008326D2" w:rsidRPr="00B45090" w:rsidRDefault="008326D2" w:rsidP="00280151">
      <w:pPr>
        <w:spacing w:before="0" w:after="0"/>
        <w:jc w:val="both"/>
        <w:rPr>
          <w:rFonts w:ascii="Tahoma" w:hAnsi="Tahoma" w:cs="Tahoma"/>
        </w:rPr>
      </w:pPr>
    </w:p>
    <w:p w:rsidR="008326D2" w:rsidRPr="00B45090" w:rsidRDefault="008326D2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 xml:space="preserve">El porcentaje establecido anteriormente nos indica que el </w:t>
      </w:r>
      <w:r w:rsidR="00A00610">
        <w:rPr>
          <w:rFonts w:ascii="Tahoma" w:hAnsi="Tahoma" w:cs="Tahoma"/>
        </w:rPr>
        <w:t>90.79</w:t>
      </w:r>
      <w:r w:rsidRPr="00B45090">
        <w:rPr>
          <w:rFonts w:ascii="Tahoma" w:hAnsi="Tahoma" w:cs="Tahoma"/>
        </w:rPr>
        <w:t>% de los activos, están siendo financiados con capital propio.</w:t>
      </w:r>
    </w:p>
    <w:p w:rsidR="006756E8" w:rsidRPr="00B45090" w:rsidRDefault="006756E8" w:rsidP="00280151">
      <w:pPr>
        <w:spacing w:before="0" w:after="0"/>
        <w:jc w:val="both"/>
        <w:rPr>
          <w:rFonts w:ascii="Tahoma" w:hAnsi="Tahoma" w:cs="Tahoma"/>
        </w:rPr>
      </w:pPr>
    </w:p>
    <w:p w:rsidR="006756E8" w:rsidRPr="00B45090" w:rsidRDefault="006756E8" w:rsidP="00280151">
      <w:pPr>
        <w:spacing w:before="0" w:after="0"/>
        <w:jc w:val="both"/>
        <w:rPr>
          <w:rFonts w:ascii="Tahoma" w:hAnsi="Tahoma" w:cs="Tahoma"/>
        </w:rPr>
      </w:pPr>
    </w:p>
    <w:p w:rsidR="006756E8" w:rsidRPr="00B45090" w:rsidRDefault="006756E8" w:rsidP="00280151">
      <w:pPr>
        <w:pStyle w:val="Prrafodelista"/>
        <w:numPr>
          <w:ilvl w:val="0"/>
          <w:numId w:val="50"/>
        </w:numPr>
        <w:spacing w:before="0" w:after="0"/>
        <w:jc w:val="both"/>
        <w:rPr>
          <w:rFonts w:ascii="Tahoma" w:hAnsi="Tahoma" w:cs="Tahoma"/>
          <w:b/>
        </w:rPr>
      </w:pPr>
      <w:r w:rsidRPr="00B45090">
        <w:rPr>
          <w:rFonts w:ascii="Tahoma" w:hAnsi="Tahoma" w:cs="Tahoma"/>
          <w:b/>
        </w:rPr>
        <w:t>CONCEPTUALIZACION SOBRE LOS ESTADOS FINANCIEROS 201</w:t>
      </w:r>
      <w:r w:rsidR="00DB5DE5">
        <w:rPr>
          <w:rFonts w:ascii="Tahoma" w:hAnsi="Tahoma" w:cs="Tahoma"/>
          <w:b/>
        </w:rPr>
        <w:t>5</w:t>
      </w:r>
    </w:p>
    <w:p w:rsidR="006756E8" w:rsidRPr="00B45090" w:rsidRDefault="006756E8" w:rsidP="00280151">
      <w:pPr>
        <w:spacing w:before="0" w:after="0"/>
        <w:jc w:val="both"/>
        <w:rPr>
          <w:rFonts w:ascii="Tahoma" w:hAnsi="Tahoma" w:cs="Tahoma"/>
        </w:rPr>
      </w:pPr>
    </w:p>
    <w:p w:rsidR="006756E8" w:rsidRPr="00B45090" w:rsidRDefault="00D226DC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 xml:space="preserve">El Hospital </w:t>
      </w:r>
      <w:r w:rsidR="00DB5DE5">
        <w:rPr>
          <w:rFonts w:ascii="Tahoma" w:hAnsi="Tahoma" w:cs="Tahoma"/>
        </w:rPr>
        <w:t xml:space="preserve">Dptal </w:t>
      </w:r>
      <w:r w:rsidR="00A00610">
        <w:rPr>
          <w:rFonts w:ascii="Tahoma" w:hAnsi="Tahoma" w:cs="Tahoma"/>
        </w:rPr>
        <w:t>Especializado Granja Integral de Lérida</w:t>
      </w:r>
      <w:r w:rsidRPr="00B45090">
        <w:rPr>
          <w:rFonts w:ascii="Tahoma" w:hAnsi="Tahoma" w:cs="Tahoma"/>
        </w:rPr>
        <w:t>,</w:t>
      </w:r>
      <w:r w:rsidR="006756E8" w:rsidRPr="00B45090">
        <w:rPr>
          <w:rFonts w:ascii="Tahoma" w:hAnsi="Tahoma" w:cs="Tahoma"/>
        </w:rPr>
        <w:t xml:space="preserve"> de acuerdo con su Balance General terminado en la fecha, se observa que sus activos totales crecieron un </w:t>
      </w:r>
      <w:r w:rsidR="00A00610">
        <w:rPr>
          <w:rFonts w:ascii="Tahoma" w:hAnsi="Tahoma" w:cs="Tahoma"/>
        </w:rPr>
        <w:t>56.26</w:t>
      </w:r>
      <w:r w:rsidR="006756E8" w:rsidRPr="00B45090">
        <w:rPr>
          <w:rFonts w:ascii="Tahoma" w:hAnsi="Tahoma" w:cs="Tahoma"/>
        </w:rPr>
        <w:t>% en la suma de $</w:t>
      </w:r>
      <w:r w:rsidR="00A00610">
        <w:rPr>
          <w:rFonts w:ascii="Tahoma" w:hAnsi="Tahoma" w:cs="Tahoma"/>
        </w:rPr>
        <w:t>4.767.692</w:t>
      </w:r>
      <w:r w:rsidR="006756E8" w:rsidRPr="00B45090">
        <w:rPr>
          <w:rFonts w:ascii="Tahoma" w:hAnsi="Tahoma" w:cs="Tahoma"/>
        </w:rPr>
        <w:t xml:space="preserve"> (mies de $), con relación al periodo 201</w:t>
      </w:r>
      <w:r w:rsidR="00DB5DE5">
        <w:rPr>
          <w:rFonts w:ascii="Tahoma" w:hAnsi="Tahoma" w:cs="Tahoma"/>
        </w:rPr>
        <w:t>4</w:t>
      </w:r>
      <w:r w:rsidR="006756E8" w:rsidRPr="00B45090">
        <w:rPr>
          <w:rFonts w:ascii="Tahoma" w:hAnsi="Tahoma" w:cs="Tahoma"/>
        </w:rPr>
        <w:t>, reflejados en las cuentas</w:t>
      </w:r>
      <w:r w:rsidR="00DB5DE5">
        <w:rPr>
          <w:rFonts w:ascii="Tahoma" w:hAnsi="Tahoma" w:cs="Tahoma"/>
        </w:rPr>
        <w:t xml:space="preserve"> Deudores</w:t>
      </w:r>
      <w:r w:rsidR="00EA55D0">
        <w:rPr>
          <w:rFonts w:ascii="Tahoma" w:hAnsi="Tahoma" w:cs="Tahoma"/>
        </w:rPr>
        <w:t>, Propiedad Planta y Equipo,</w:t>
      </w:r>
      <w:r w:rsidRPr="00B45090">
        <w:rPr>
          <w:rFonts w:ascii="Tahoma" w:hAnsi="Tahoma" w:cs="Tahoma"/>
        </w:rPr>
        <w:t xml:space="preserve"> y Otros Activos</w:t>
      </w:r>
      <w:r w:rsidR="006756E8" w:rsidRPr="00B45090">
        <w:rPr>
          <w:rFonts w:ascii="Tahoma" w:hAnsi="Tahoma" w:cs="Tahoma"/>
        </w:rPr>
        <w:t>.</w:t>
      </w:r>
    </w:p>
    <w:p w:rsidR="006756E8" w:rsidRPr="00B45090" w:rsidRDefault="006756E8" w:rsidP="00280151">
      <w:pPr>
        <w:spacing w:before="0" w:after="0"/>
        <w:jc w:val="both"/>
        <w:rPr>
          <w:rFonts w:ascii="Tahoma" w:hAnsi="Tahoma" w:cs="Tahoma"/>
        </w:rPr>
      </w:pPr>
    </w:p>
    <w:p w:rsidR="000D2062" w:rsidRPr="00B45090" w:rsidRDefault="006756E8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 xml:space="preserve">Su patrimonio </w:t>
      </w:r>
      <w:r w:rsidR="00E029B6">
        <w:rPr>
          <w:rFonts w:ascii="Tahoma" w:hAnsi="Tahoma" w:cs="Tahoma"/>
        </w:rPr>
        <w:t xml:space="preserve">creció en el </w:t>
      </w:r>
      <w:r w:rsidR="00A00610">
        <w:rPr>
          <w:rFonts w:ascii="Tahoma" w:hAnsi="Tahoma" w:cs="Tahoma"/>
        </w:rPr>
        <w:t>50.39</w:t>
      </w:r>
      <w:r w:rsidR="00E029B6">
        <w:rPr>
          <w:rFonts w:ascii="Tahoma" w:hAnsi="Tahoma" w:cs="Tahoma"/>
        </w:rPr>
        <w:t xml:space="preserve">% </w:t>
      </w:r>
      <w:r w:rsidR="00F60B4E" w:rsidRPr="00B45090">
        <w:rPr>
          <w:rFonts w:ascii="Tahoma" w:hAnsi="Tahoma" w:cs="Tahoma"/>
        </w:rPr>
        <w:t>el valor de $</w:t>
      </w:r>
      <w:r w:rsidR="00A00610">
        <w:rPr>
          <w:rFonts w:ascii="Tahoma" w:hAnsi="Tahoma" w:cs="Tahoma"/>
        </w:rPr>
        <w:t>4.028.647</w:t>
      </w:r>
      <w:r w:rsidR="00F60B4E" w:rsidRPr="00B45090">
        <w:rPr>
          <w:rFonts w:ascii="Tahoma" w:hAnsi="Tahoma" w:cs="Tahoma"/>
        </w:rPr>
        <w:t xml:space="preserve"> (miles de $), lo anterior debido al </w:t>
      </w:r>
      <w:r w:rsidR="00E029B6">
        <w:rPr>
          <w:rFonts w:ascii="Tahoma" w:hAnsi="Tahoma" w:cs="Tahoma"/>
        </w:rPr>
        <w:t>incremento</w:t>
      </w:r>
      <w:r w:rsidR="00F60B4E" w:rsidRPr="00B45090">
        <w:rPr>
          <w:rFonts w:ascii="Tahoma" w:hAnsi="Tahoma" w:cs="Tahoma"/>
        </w:rPr>
        <w:t xml:space="preserve"> en la</w:t>
      </w:r>
      <w:r w:rsidR="00EA55D0">
        <w:rPr>
          <w:rFonts w:ascii="Tahoma" w:hAnsi="Tahoma" w:cs="Tahoma"/>
        </w:rPr>
        <w:t>s</w:t>
      </w:r>
      <w:r w:rsidR="00F60B4E" w:rsidRPr="00B45090">
        <w:rPr>
          <w:rFonts w:ascii="Tahoma" w:hAnsi="Tahoma" w:cs="Tahoma"/>
        </w:rPr>
        <w:t xml:space="preserve"> cuenta</w:t>
      </w:r>
      <w:r w:rsidR="00EA55D0">
        <w:rPr>
          <w:rFonts w:ascii="Tahoma" w:hAnsi="Tahoma" w:cs="Tahoma"/>
        </w:rPr>
        <w:t>s</w:t>
      </w:r>
      <w:r w:rsidR="00F60B4E" w:rsidRPr="00B45090">
        <w:rPr>
          <w:rFonts w:ascii="Tahoma" w:hAnsi="Tahoma" w:cs="Tahoma"/>
        </w:rPr>
        <w:t xml:space="preserve"> </w:t>
      </w:r>
      <w:r w:rsidR="00A00610">
        <w:rPr>
          <w:rFonts w:ascii="Tahoma" w:hAnsi="Tahoma" w:cs="Tahoma"/>
        </w:rPr>
        <w:t>Resultados del Ejercicio Anteriores el 143.13%,  Superávit por Donación el 14868.45% y Superávit por Valorización el 111.80%</w:t>
      </w:r>
      <w:r w:rsidR="00EA55D0">
        <w:rPr>
          <w:rFonts w:ascii="Tahoma" w:hAnsi="Tahoma" w:cs="Tahoma"/>
        </w:rPr>
        <w:t>.</w:t>
      </w:r>
    </w:p>
    <w:p w:rsidR="00D226DC" w:rsidRPr="00B45090" w:rsidRDefault="00D226DC" w:rsidP="00280151">
      <w:pPr>
        <w:spacing w:before="0" w:after="0"/>
        <w:jc w:val="both"/>
        <w:rPr>
          <w:rFonts w:ascii="Tahoma" w:hAnsi="Tahoma" w:cs="Tahoma"/>
        </w:rPr>
      </w:pPr>
    </w:p>
    <w:p w:rsidR="00D226DC" w:rsidRPr="00B45090" w:rsidRDefault="00D226DC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 xml:space="preserve">Su estructura financiera al cierre del periodo contable 2014, estaba representada en el </w:t>
      </w:r>
      <w:r w:rsidR="00A00610">
        <w:rPr>
          <w:rFonts w:ascii="Tahoma" w:hAnsi="Tahoma" w:cs="Tahoma"/>
        </w:rPr>
        <w:t>9.21</w:t>
      </w:r>
      <w:r w:rsidRPr="00B45090">
        <w:rPr>
          <w:rFonts w:ascii="Tahoma" w:hAnsi="Tahoma" w:cs="Tahoma"/>
        </w:rPr>
        <w:t xml:space="preserve">% los pasivos y el </w:t>
      </w:r>
      <w:r w:rsidR="00A00610">
        <w:rPr>
          <w:rFonts w:ascii="Tahoma" w:hAnsi="Tahoma" w:cs="Tahoma"/>
        </w:rPr>
        <w:t>90.79</w:t>
      </w:r>
      <w:r w:rsidRPr="00B45090">
        <w:rPr>
          <w:rFonts w:ascii="Tahoma" w:hAnsi="Tahoma" w:cs="Tahoma"/>
        </w:rPr>
        <w:t>% el patrimonio.</w:t>
      </w:r>
    </w:p>
    <w:p w:rsidR="00D226DC" w:rsidRPr="00B45090" w:rsidRDefault="00D226DC" w:rsidP="00280151">
      <w:pPr>
        <w:spacing w:before="0" w:after="0"/>
        <w:jc w:val="both"/>
        <w:rPr>
          <w:rFonts w:ascii="Tahoma" w:hAnsi="Tahoma" w:cs="Tahoma"/>
        </w:rPr>
      </w:pPr>
    </w:p>
    <w:p w:rsidR="000D2062" w:rsidRPr="00B45090" w:rsidRDefault="000D2062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lastRenderedPageBreak/>
        <w:t xml:space="preserve">El </w:t>
      </w:r>
      <w:r w:rsidR="00A00610">
        <w:rPr>
          <w:rFonts w:ascii="Tahoma" w:hAnsi="Tahoma" w:cs="Tahoma"/>
        </w:rPr>
        <w:t>H</w:t>
      </w:r>
      <w:r w:rsidR="00D226DC" w:rsidRPr="00B45090">
        <w:rPr>
          <w:rFonts w:ascii="Tahoma" w:hAnsi="Tahoma" w:cs="Tahoma"/>
        </w:rPr>
        <w:t>ospital</w:t>
      </w:r>
      <w:r w:rsidRPr="00B45090">
        <w:rPr>
          <w:rFonts w:ascii="Tahoma" w:hAnsi="Tahoma" w:cs="Tahoma"/>
        </w:rPr>
        <w:t xml:space="preserve"> presenta un nivel de endeudamiento bajo respecto al total de sus activos, alcanzando un margen del </w:t>
      </w:r>
      <w:r w:rsidR="00A00610">
        <w:rPr>
          <w:rFonts w:ascii="Tahoma" w:hAnsi="Tahoma" w:cs="Tahoma"/>
        </w:rPr>
        <w:t>8.79</w:t>
      </w:r>
      <w:r w:rsidRPr="00B45090">
        <w:rPr>
          <w:rFonts w:ascii="Tahoma" w:hAnsi="Tahoma" w:cs="Tahoma"/>
        </w:rPr>
        <w:t>%.</w:t>
      </w:r>
    </w:p>
    <w:p w:rsidR="000D2062" w:rsidRPr="00B45090" w:rsidRDefault="000D2062" w:rsidP="00280151">
      <w:pPr>
        <w:spacing w:before="0" w:after="0"/>
        <w:jc w:val="both"/>
        <w:rPr>
          <w:rFonts w:ascii="Tahoma" w:hAnsi="Tahoma" w:cs="Tahoma"/>
        </w:rPr>
      </w:pPr>
    </w:p>
    <w:p w:rsidR="000D2062" w:rsidRPr="00B45090" w:rsidRDefault="000D2062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 xml:space="preserve">De acuerdo con los resultados de sus indicadores </w:t>
      </w:r>
      <w:r w:rsidR="00C83948" w:rsidRPr="00B45090">
        <w:rPr>
          <w:rFonts w:ascii="Tahoma" w:hAnsi="Tahoma" w:cs="Tahoma"/>
        </w:rPr>
        <w:t xml:space="preserve">podemos concluir que el </w:t>
      </w:r>
      <w:r w:rsidR="00E029B6">
        <w:rPr>
          <w:rFonts w:ascii="Tahoma" w:hAnsi="Tahoma" w:cs="Tahoma"/>
        </w:rPr>
        <w:t xml:space="preserve">mencionado </w:t>
      </w:r>
      <w:r w:rsidR="00A00610">
        <w:rPr>
          <w:rFonts w:ascii="Tahoma" w:hAnsi="Tahoma" w:cs="Tahoma"/>
        </w:rPr>
        <w:t>H</w:t>
      </w:r>
      <w:r w:rsidR="00E029B6">
        <w:rPr>
          <w:rFonts w:ascii="Tahoma" w:hAnsi="Tahoma" w:cs="Tahoma"/>
        </w:rPr>
        <w:t xml:space="preserve">ospital </w:t>
      </w:r>
      <w:r w:rsidR="00C83948" w:rsidRPr="00B45090">
        <w:rPr>
          <w:rFonts w:ascii="Tahoma" w:hAnsi="Tahoma" w:cs="Tahoma"/>
        </w:rPr>
        <w:t>al corte del 3</w:t>
      </w:r>
      <w:r w:rsidR="00EA55D0">
        <w:rPr>
          <w:rFonts w:ascii="Tahoma" w:hAnsi="Tahoma" w:cs="Tahoma"/>
        </w:rPr>
        <w:t>1</w:t>
      </w:r>
      <w:r w:rsidR="00C83948" w:rsidRPr="00B45090">
        <w:rPr>
          <w:rFonts w:ascii="Tahoma" w:hAnsi="Tahoma" w:cs="Tahoma"/>
        </w:rPr>
        <w:t xml:space="preserve"> de diciembre de 201</w:t>
      </w:r>
      <w:r w:rsidR="00EA55D0">
        <w:rPr>
          <w:rFonts w:ascii="Tahoma" w:hAnsi="Tahoma" w:cs="Tahoma"/>
        </w:rPr>
        <w:t>5</w:t>
      </w:r>
      <w:r w:rsidR="00C83948" w:rsidRPr="00B45090">
        <w:rPr>
          <w:rFonts w:ascii="Tahoma" w:hAnsi="Tahoma" w:cs="Tahoma"/>
        </w:rPr>
        <w:t>, presentaba una situación financiera favorable.</w:t>
      </w:r>
    </w:p>
    <w:p w:rsidR="00A7456E" w:rsidRPr="00B45090" w:rsidRDefault="00A7456E" w:rsidP="00A7456E">
      <w:pPr>
        <w:spacing w:before="0" w:after="0"/>
        <w:jc w:val="both"/>
        <w:rPr>
          <w:rFonts w:ascii="Tahoma" w:hAnsi="Tahoma" w:cs="Tahoma"/>
        </w:rPr>
      </w:pPr>
    </w:p>
    <w:sectPr w:rsidR="00A7456E" w:rsidRPr="00B45090" w:rsidSect="006F7949">
      <w:headerReference w:type="default" r:id="rId10"/>
      <w:footerReference w:type="default" r:id="rId11"/>
      <w:pgSz w:w="12242" w:h="15842" w:code="1"/>
      <w:pgMar w:top="2138" w:right="1701" w:bottom="2268" w:left="1701" w:header="340" w:footer="19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43EE" w:rsidRDefault="00A243EE" w:rsidP="00650A99">
      <w:r>
        <w:separator/>
      </w:r>
    </w:p>
  </w:endnote>
  <w:endnote w:type="continuationSeparator" w:id="0">
    <w:p w:rsidR="00A243EE" w:rsidRDefault="00A243EE" w:rsidP="00650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ngl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4B63" w:rsidRPr="00070555" w:rsidRDefault="005A4B63">
    <w:pPr>
      <w:pStyle w:val="Piedepgina"/>
      <w:rPr>
        <w:rFonts w:ascii="Tahoma" w:hAnsi="Tahoma" w:cs="Tahoma"/>
        <w:sz w:val="14"/>
        <w:szCs w:val="20"/>
      </w:rPr>
    </w:pP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1BA6540" wp14:editId="36CAFC2D">
              <wp:simplePos x="0" y="0"/>
              <wp:positionH relativeFrom="column">
                <wp:posOffset>2510790</wp:posOffset>
              </wp:positionH>
              <wp:positionV relativeFrom="paragraph">
                <wp:posOffset>28575</wp:posOffset>
              </wp:positionV>
              <wp:extent cx="1190625" cy="297815"/>
              <wp:effectExtent l="0" t="0" r="0" b="0"/>
              <wp:wrapNone/>
              <wp:docPr id="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978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A4B63" w:rsidRPr="003205FF" w:rsidRDefault="005A4B63" w:rsidP="00B6483D">
                          <w:pPr>
                            <w:jc w:val="center"/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</w:pP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begin"/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instrText>PAGE  \* Arabic  \* MERGEFORMAT</w:instrTex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separate"/>
                          </w:r>
                          <w:r w:rsidR="00E00A0D" w:rsidRPr="00E00A0D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8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end"/>
                          </w:r>
                          <w:r w:rsidRPr="003205FF">
                            <w:rPr>
                              <w:rFonts w:ascii="Tahoma" w:hAnsi="Tahoma" w:cs="Tahoma"/>
                              <w:sz w:val="12"/>
                              <w:szCs w:val="16"/>
                              <w:lang w:val="es-ES"/>
                            </w:rPr>
                            <w:t xml:space="preserve"> de </w:t>
                          </w:r>
                          <w:fldSimple w:instr="NUMPAGES  \* Arabic  \* MERGEFORMAT">
                            <w:r w:rsidR="00E00A0D" w:rsidRPr="00E00A0D">
                              <w:rPr>
                                <w:rFonts w:ascii="Tahoma" w:hAnsi="Tahoma" w:cs="Tahoma"/>
                                <w:noProof/>
                                <w:sz w:val="14"/>
                                <w:szCs w:val="16"/>
                                <w:lang w:val="es-ES"/>
                              </w:rPr>
                              <w:t>8</w:t>
                            </w:r>
                          </w:fldSimple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BA6540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97.7pt;margin-top:2.25pt;width:93.75pt;height:2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" filled="f" stroked="f">
              <v:textbox>
                <w:txbxContent>
                  <w:p w:rsidR="005A4B63" w:rsidRPr="003205FF" w:rsidRDefault="005A4B63" w:rsidP="00B6483D">
                    <w:pPr>
                      <w:jc w:val="center"/>
                      <w:rPr>
                        <w:rFonts w:ascii="Tahoma" w:hAnsi="Tahoma" w:cs="Tahoma"/>
                        <w:sz w:val="14"/>
                        <w:szCs w:val="16"/>
                      </w:rPr>
                    </w:pP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begin"/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instrText>PAGE  \* Arabic  \* MERGEFORMAT</w:instrTex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separate"/>
                    </w:r>
                    <w:r w:rsidR="00E00A0D" w:rsidRPr="00E00A0D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8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end"/>
                    </w:r>
                    <w:r w:rsidRPr="003205FF">
                      <w:rPr>
                        <w:rFonts w:ascii="Tahoma" w:hAnsi="Tahoma" w:cs="Tahoma"/>
                        <w:sz w:val="12"/>
                        <w:szCs w:val="16"/>
                        <w:lang w:val="es-ES"/>
                      </w:rPr>
                      <w:t xml:space="preserve"> de </w:t>
                    </w:r>
                    <w:fldSimple w:instr="NUMPAGES  \* Arabic  \* MERGEFORMAT">
                      <w:r w:rsidR="00E00A0D" w:rsidRPr="00E00A0D">
                        <w:rPr>
                          <w:rFonts w:ascii="Tahoma" w:hAnsi="Tahoma" w:cs="Tahoma"/>
                          <w:noProof/>
                          <w:sz w:val="14"/>
                          <w:szCs w:val="16"/>
                          <w:lang w:val="es-ES"/>
                        </w:rPr>
                        <w:t>8</w:t>
                      </w:r>
                    </w:fldSimple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4391F78" wp14:editId="3E78FF42">
              <wp:simplePos x="0" y="0"/>
              <wp:positionH relativeFrom="column">
                <wp:posOffset>3162935</wp:posOffset>
              </wp:positionH>
              <wp:positionV relativeFrom="paragraph">
                <wp:posOffset>79375</wp:posOffset>
              </wp:positionV>
              <wp:extent cx="3453130" cy="1376045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3130" cy="13760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A4B63" w:rsidRDefault="005A4B63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391F78" id="_x0000_s1027" type="#_x0000_t202" style="position:absolute;margin-left:249.05pt;margin-top:6.25pt;width:271.9pt;height:10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" filled="f" stroked="f">
              <v:textbox>
                <w:txbxContent>
                  <w:p w:rsidR="005A4B63" w:rsidRDefault="005A4B63"/>
                </w:txbxContent>
              </v:textbox>
            </v:shape>
          </w:pict>
        </mc:Fallback>
      </mc:AlternateContent>
    </w:r>
  </w:p>
  <w:p w:rsidR="005A4B63" w:rsidRPr="00070555" w:rsidRDefault="005A4B63">
    <w:pPr>
      <w:pStyle w:val="Piedepgina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2E55773" wp14:editId="7358B3C3">
              <wp:simplePos x="0" y="0"/>
              <wp:positionH relativeFrom="column">
                <wp:posOffset>-157480</wp:posOffset>
              </wp:positionH>
              <wp:positionV relativeFrom="paragraph">
                <wp:posOffset>6350</wp:posOffset>
              </wp:positionV>
              <wp:extent cx="2827020" cy="1309370"/>
              <wp:effectExtent l="0" t="0" r="0" b="5080"/>
              <wp:wrapNone/>
              <wp:docPr id="2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7020" cy="13093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A4B63" w:rsidRDefault="005A4B63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______________________________________</w:t>
                          </w:r>
                        </w:p>
                        <w:p w:rsidR="005A4B63" w:rsidRDefault="005A4B63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</w:p>
                        <w:p w:rsidR="005A4B63" w:rsidRPr="00BB3D88" w:rsidRDefault="005A4B63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Edificio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Gobernación del Tolima, Piso 7 </w:t>
                          </w:r>
                        </w:p>
                        <w:p w:rsidR="005A4B63" w:rsidRPr="003205FF" w:rsidRDefault="00E00A0D" w:rsidP="003205FF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hyperlink r:id="rId1" w:history="1">
                            <w:r w:rsidR="005A4B63" w:rsidRPr="003205FF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despacho.contraloria@contraloriatolima.gov.co</w:t>
                            </w:r>
                          </w:hyperlink>
                        </w:p>
                        <w:p w:rsidR="005A4B63" w:rsidRPr="000352F0" w:rsidRDefault="005A4B63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Web-</w:t>
                          </w:r>
                          <w:proofErr w:type="spellStart"/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Site</w:t>
                          </w:r>
                          <w:proofErr w:type="spellEnd"/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:  </w:t>
                          </w:r>
                          <w:hyperlink r:id="rId2" w:history="1">
                            <w:r w:rsidRPr="000352F0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www.contraloriatolima.gov.co</w:t>
                            </w:r>
                          </w:hyperlink>
                        </w:p>
                        <w:p w:rsidR="005A4B63" w:rsidRPr="00BB3D88" w:rsidRDefault="005A4B63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PBX: 2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61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11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67 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/ 2 61 11 69</w:t>
                          </w:r>
                        </w:p>
                        <w:p w:rsidR="005A4B63" w:rsidRPr="00A926CE" w:rsidRDefault="005A4B63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</w:pPr>
                          <w:r w:rsidRPr="00A926CE"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  <w:t>NIT: 890.706.847-1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E55773" id="_x0000_s1028" type="#_x0000_t202" style="position:absolute;margin-left:-12.4pt;margin-top:.5pt;width:222.6pt;height:10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" filled="f" stroked="f">
              <v:textbox>
                <w:txbxContent>
                  <w:p w:rsidR="005A4B63" w:rsidRDefault="005A4B63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______________________________________</w:t>
                    </w:r>
                  </w:p>
                  <w:p w:rsidR="005A4B63" w:rsidRDefault="005A4B63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</w:p>
                  <w:p w:rsidR="005A4B63" w:rsidRPr="00BB3D88" w:rsidRDefault="005A4B63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Edificio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Gobernación del Tolima, Piso 7 </w:t>
                    </w:r>
                  </w:p>
                  <w:p w:rsidR="005A4B63" w:rsidRPr="003205FF" w:rsidRDefault="00E00A0D" w:rsidP="003205FF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hyperlink r:id="rId3" w:history="1">
                      <w:r w:rsidR="005A4B63" w:rsidRPr="003205FF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despacho.contraloria@contraloriatolima.gov.co</w:t>
                      </w:r>
                    </w:hyperlink>
                  </w:p>
                  <w:p w:rsidR="005A4B63" w:rsidRPr="000352F0" w:rsidRDefault="005A4B63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>Web-</w:t>
                    </w:r>
                    <w:proofErr w:type="spellStart"/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>Site</w:t>
                    </w:r>
                    <w:proofErr w:type="spellEnd"/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:  </w:t>
                    </w:r>
                    <w:hyperlink r:id="rId4" w:history="1">
                      <w:r w:rsidRPr="000352F0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www.contraloriatolima.gov.co</w:t>
                      </w:r>
                    </w:hyperlink>
                  </w:p>
                  <w:p w:rsidR="005A4B63" w:rsidRPr="00BB3D88" w:rsidRDefault="005A4B63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PBX: 2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61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11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67 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/ 2 61 11 69</w:t>
                    </w:r>
                  </w:p>
                  <w:p w:rsidR="005A4B63" w:rsidRPr="00A926CE" w:rsidRDefault="005A4B63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20"/>
                      </w:rPr>
                    </w:pPr>
                    <w:r w:rsidRPr="00A926CE">
                      <w:rPr>
                        <w:rFonts w:ascii="Tahoma" w:hAnsi="Tahoma" w:cs="Tahoma"/>
                        <w:sz w:val="18"/>
                        <w:szCs w:val="20"/>
                      </w:rPr>
                      <w:t>NIT: 890.706.847-1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43EE" w:rsidRDefault="00A243EE" w:rsidP="00650A99">
      <w:r>
        <w:separator/>
      </w:r>
    </w:p>
  </w:footnote>
  <w:footnote w:type="continuationSeparator" w:id="0">
    <w:p w:rsidR="00A243EE" w:rsidRDefault="00A243EE" w:rsidP="00650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4B63" w:rsidRPr="00124F58" w:rsidRDefault="006F7949">
    <w:pPr>
      <w:pStyle w:val="Encabezado"/>
      <w:rPr>
        <w:rFonts w:ascii="Tahoma" w:hAnsi="Tahoma" w:cs="Tahoma"/>
        <w:sz w:val="8"/>
      </w:rPr>
    </w:pPr>
    <w:r>
      <w:rPr>
        <w:noProof/>
      </w:rPr>
      <w:drawing>
        <wp:inline distT="0" distB="0" distL="0" distR="0" wp14:anchorId="5C5CD042" wp14:editId="6FAE6DE2">
          <wp:extent cx="1571625" cy="1219200"/>
          <wp:effectExtent l="0" t="0" r="9525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Contralori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A0B2399C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D6CD136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B8425908">
      <w:start w:val="1"/>
      <w:numFmt w:val="lowerRoman"/>
      <w:lvlText w:val="%3.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F01AD722">
      <w:start w:val="1"/>
      <w:numFmt w:val="decimal"/>
      <w:lvlText w:val="%4.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DDBCEF98">
      <w:start w:val="1"/>
      <w:numFmt w:val="lowerLetter"/>
      <w:lvlText w:val="%5.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5D6F08E">
      <w:start w:val="1"/>
      <w:numFmt w:val="lowerRoman"/>
      <w:lvlText w:val="%6.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166A37EE">
      <w:start w:val="1"/>
      <w:numFmt w:val="decimal"/>
      <w:lvlText w:val="%7.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6B6C032">
      <w:start w:val="1"/>
      <w:numFmt w:val="lowerLetter"/>
      <w:lvlText w:val="%8.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CCB86238">
      <w:start w:val="1"/>
      <w:numFmt w:val="lowerRoman"/>
      <w:lvlText w:val="%9.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>
    <w:nsid w:val="01065FE7"/>
    <w:multiLevelType w:val="multilevel"/>
    <w:tmpl w:val="DBF02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16D6EB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21E76F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2274155"/>
    <w:multiLevelType w:val="hybridMultilevel"/>
    <w:tmpl w:val="72AED83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894909"/>
    <w:multiLevelType w:val="hybridMultilevel"/>
    <w:tmpl w:val="71821372"/>
    <w:lvl w:ilvl="0" w:tplc="D69824C2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3FB6D7C"/>
    <w:multiLevelType w:val="hybridMultilevel"/>
    <w:tmpl w:val="11764014"/>
    <w:lvl w:ilvl="0" w:tplc="4CA6E5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463678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6800C7D"/>
    <w:multiLevelType w:val="hybridMultilevel"/>
    <w:tmpl w:val="62FE0244"/>
    <w:lvl w:ilvl="0" w:tplc="E35CD0F2">
      <w:start w:val="60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A580994"/>
    <w:multiLevelType w:val="hybridMultilevel"/>
    <w:tmpl w:val="0C22C6A2"/>
    <w:lvl w:ilvl="0" w:tplc="272E539C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B556AF7"/>
    <w:multiLevelType w:val="hybridMultilevel"/>
    <w:tmpl w:val="7C3C92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015BB4"/>
    <w:multiLevelType w:val="singleLevel"/>
    <w:tmpl w:val="18BA1614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2">
    <w:nsid w:val="17DE6206"/>
    <w:multiLevelType w:val="hybridMultilevel"/>
    <w:tmpl w:val="8204522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9132A20"/>
    <w:multiLevelType w:val="hybridMultilevel"/>
    <w:tmpl w:val="C64499A2"/>
    <w:lvl w:ilvl="0" w:tplc="9A0C47CC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">
    <w:nsid w:val="1DC11EC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5AF5AAB"/>
    <w:multiLevelType w:val="hybridMultilevel"/>
    <w:tmpl w:val="6C88019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53494A"/>
    <w:multiLevelType w:val="hybridMultilevel"/>
    <w:tmpl w:val="E2880A1C"/>
    <w:lvl w:ilvl="0" w:tplc="240A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7">
    <w:nsid w:val="30E0347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316942AC"/>
    <w:multiLevelType w:val="multilevel"/>
    <w:tmpl w:val="FDD6B1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20A6C03"/>
    <w:multiLevelType w:val="hybridMultilevel"/>
    <w:tmpl w:val="353A655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32338F"/>
    <w:multiLevelType w:val="hybridMultilevel"/>
    <w:tmpl w:val="7B12D7CC"/>
    <w:lvl w:ilvl="0" w:tplc="C2BEA38A">
      <w:start w:val="6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57197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995458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3E533BCE"/>
    <w:multiLevelType w:val="hybridMultilevel"/>
    <w:tmpl w:val="F870965E"/>
    <w:lvl w:ilvl="0" w:tplc="4C62AF3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F753C8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1354AB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2A9106E"/>
    <w:multiLevelType w:val="singleLevel"/>
    <w:tmpl w:val="18BA1614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7">
    <w:nsid w:val="43EE3476"/>
    <w:multiLevelType w:val="hybridMultilevel"/>
    <w:tmpl w:val="675CC024"/>
    <w:lvl w:ilvl="0" w:tplc="24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4F540F"/>
    <w:multiLevelType w:val="hybridMultilevel"/>
    <w:tmpl w:val="D2EC36E6"/>
    <w:lvl w:ilvl="0" w:tplc="F916613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59534E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520431F5"/>
    <w:multiLevelType w:val="hybridMultilevel"/>
    <w:tmpl w:val="ECF6520A"/>
    <w:lvl w:ilvl="0" w:tplc="411C5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angle" w:eastAsia="Times New Roman" w:hAnsi="Bangle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5B70D7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6B777F8"/>
    <w:multiLevelType w:val="hybridMultilevel"/>
    <w:tmpl w:val="59708BBC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62205F"/>
    <w:multiLevelType w:val="hybridMultilevel"/>
    <w:tmpl w:val="EDDEDBCC"/>
    <w:lvl w:ilvl="0" w:tplc="D7AEE8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9E1408"/>
    <w:multiLevelType w:val="hybridMultilevel"/>
    <w:tmpl w:val="74A2ED5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151B98"/>
    <w:multiLevelType w:val="hybridMultilevel"/>
    <w:tmpl w:val="09D6DB1A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73F3727"/>
    <w:multiLevelType w:val="hybridMultilevel"/>
    <w:tmpl w:val="20F00B6C"/>
    <w:lvl w:ilvl="0" w:tplc="D69824C2">
      <w:numFmt w:val="bullet"/>
      <w:lvlText w:val="-"/>
      <w:lvlJc w:val="left"/>
      <w:pPr>
        <w:ind w:left="2279" w:hanging="360"/>
      </w:pPr>
      <w:rPr>
        <w:rFonts w:ascii="Tahoma" w:eastAsia="Arial" w:hAnsi="Tahoma" w:cs="Tahoma" w:hint="default"/>
      </w:rPr>
    </w:lvl>
    <w:lvl w:ilvl="1" w:tplc="240A0003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37">
    <w:nsid w:val="6854260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698033D0"/>
    <w:multiLevelType w:val="multilevel"/>
    <w:tmpl w:val="000C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9">
    <w:nsid w:val="6FBC5B7E"/>
    <w:multiLevelType w:val="hybridMultilevel"/>
    <w:tmpl w:val="5EF071A6"/>
    <w:lvl w:ilvl="0" w:tplc="5FB2B510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D69824C2">
      <w:numFmt w:val="bullet"/>
      <w:lvlText w:val="-"/>
      <w:lvlJc w:val="left"/>
      <w:pPr>
        <w:ind w:left="1440" w:hanging="360"/>
      </w:pPr>
      <w:rPr>
        <w:rFonts w:ascii="Tahoma" w:eastAsia="Arial" w:hAnsi="Tahoma" w:cs="Tahoma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912B7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15D5870"/>
    <w:multiLevelType w:val="hybridMultilevel"/>
    <w:tmpl w:val="62A614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E441F9"/>
    <w:multiLevelType w:val="hybridMultilevel"/>
    <w:tmpl w:val="B07C1F1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6739B4"/>
    <w:multiLevelType w:val="hybridMultilevel"/>
    <w:tmpl w:val="837EF2D0"/>
    <w:lvl w:ilvl="0" w:tplc="B748CE7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5DA77CB"/>
    <w:multiLevelType w:val="hybridMultilevel"/>
    <w:tmpl w:val="E2880A1C"/>
    <w:lvl w:ilvl="0" w:tplc="240A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5">
    <w:nsid w:val="78DF618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>
    <w:nsid w:val="7C040619"/>
    <w:multiLevelType w:val="hybridMultilevel"/>
    <w:tmpl w:val="58FE9E06"/>
    <w:lvl w:ilvl="0" w:tplc="B1D0230E">
      <w:numFmt w:val="bullet"/>
      <w:lvlText w:val="-"/>
      <w:lvlJc w:val="left"/>
      <w:pPr>
        <w:ind w:left="1852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47">
    <w:nsid w:val="7CAE0515"/>
    <w:multiLevelType w:val="multilevel"/>
    <w:tmpl w:val="5F0E2CCE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>
    <w:nsid w:val="7EA54861"/>
    <w:multiLevelType w:val="hybridMultilevel"/>
    <w:tmpl w:val="D88E70FE"/>
    <w:lvl w:ilvl="0" w:tplc="240A000F">
      <w:start w:val="1"/>
      <w:numFmt w:val="decimal"/>
      <w:lvlText w:val="%1."/>
      <w:lvlJc w:val="left"/>
      <w:pPr>
        <w:ind w:left="644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9C6071"/>
    <w:multiLevelType w:val="hybridMultilevel"/>
    <w:tmpl w:val="5F6ABD0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5"/>
  </w:num>
  <w:num w:numId="4">
    <w:abstractNumId w:val="27"/>
  </w:num>
  <w:num w:numId="5">
    <w:abstractNumId w:val="0"/>
  </w:num>
  <w:num w:numId="6">
    <w:abstractNumId w:val="43"/>
  </w:num>
  <w:num w:numId="7">
    <w:abstractNumId w:val="10"/>
  </w:num>
  <w:num w:numId="8">
    <w:abstractNumId w:val="49"/>
  </w:num>
  <w:num w:numId="9">
    <w:abstractNumId w:val="34"/>
  </w:num>
  <w:num w:numId="10">
    <w:abstractNumId w:val="19"/>
  </w:num>
  <w:num w:numId="11">
    <w:abstractNumId w:val="42"/>
  </w:num>
  <w:num w:numId="12">
    <w:abstractNumId w:val="9"/>
  </w:num>
  <w:num w:numId="13">
    <w:abstractNumId w:val="17"/>
  </w:num>
  <w:num w:numId="14">
    <w:abstractNumId w:val="7"/>
  </w:num>
  <w:num w:numId="15">
    <w:abstractNumId w:val="45"/>
  </w:num>
  <w:num w:numId="16">
    <w:abstractNumId w:val="21"/>
  </w:num>
  <w:num w:numId="17">
    <w:abstractNumId w:val="18"/>
  </w:num>
  <w:num w:numId="18">
    <w:abstractNumId w:val="25"/>
  </w:num>
  <w:num w:numId="19">
    <w:abstractNumId w:val="40"/>
  </w:num>
  <w:num w:numId="20">
    <w:abstractNumId w:val="37"/>
  </w:num>
  <w:num w:numId="21">
    <w:abstractNumId w:val="3"/>
  </w:num>
  <w:num w:numId="22">
    <w:abstractNumId w:val="24"/>
  </w:num>
  <w:num w:numId="23">
    <w:abstractNumId w:val="31"/>
  </w:num>
  <w:num w:numId="24">
    <w:abstractNumId w:val="2"/>
  </w:num>
  <w:num w:numId="25">
    <w:abstractNumId w:val="14"/>
  </w:num>
  <w:num w:numId="26">
    <w:abstractNumId w:val="26"/>
  </w:num>
  <w:num w:numId="27">
    <w:abstractNumId w:val="29"/>
  </w:num>
  <w:num w:numId="28">
    <w:abstractNumId w:val="11"/>
  </w:num>
  <w:num w:numId="29">
    <w:abstractNumId w:val="22"/>
  </w:num>
  <w:num w:numId="30">
    <w:abstractNumId w:val="30"/>
  </w:num>
  <w:num w:numId="31">
    <w:abstractNumId w:val="23"/>
  </w:num>
  <w:num w:numId="32">
    <w:abstractNumId w:val="47"/>
  </w:num>
  <w:num w:numId="33">
    <w:abstractNumId w:val="28"/>
  </w:num>
  <w:num w:numId="34">
    <w:abstractNumId w:val="5"/>
  </w:num>
  <w:num w:numId="35">
    <w:abstractNumId w:val="48"/>
  </w:num>
  <w:num w:numId="36">
    <w:abstractNumId w:val="4"/>
  </w:num>
  <w:num w:numId="37">
    <w:abstractNumId w:val="13"/>
  </w:num>
  <w:num w:numId="38">
    <w:abstractNumId w:val="36"/>
  </w:num>
  <w:num w:numId="39">
    <w:abstractNumId w:val="16"/>
  </w:num>
  <w:num w:numId="40">
    <w:abstractNumId w:val="39"/>
  </w:num>
  <w:num w:numId="41">
    <w:abstractNumId w:val="44"/>
  </w:num>
  <w:num w:numId="42">
    <w:abstractNumId w:val="46"/>
  </w:num>
  <w:num w:numId="43">
    <w:abstractNumId w:val="35"/>
  </w:num>
  <w:num w:numId="4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</w:num>
  <w:num w:numId="46">
    <w:abstractNumId w:val="12"/>
  </w:num>
  <w:num w:numId="47">
    <w:abstractNumId w:val="41"/>
  </w:num>
  <w:num w:numId="48">
    <w:abstractNumId w:val="6"/>
  </w:num>
  <w:num w:numId="49">
    <w:abstractNumId w:val="1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A99"/>
    <w:rsid w:val="00014DDB"/>
    <w:rsid w:val="00020153"/>
    <w:rsid w:val="00025419"/>
    <w:rsid w:val="0002551C"/>
    <w:rsid w:val="0003468E"/>
    <w:rsid w:val="000352F0"/>
    <w:rsid w:val="00043E5E"/>
    <w:rsid w:val="00044B50"/>
    <w:rsid w:val="000479B3"/>
    <w:rsid w:val="0005757F"/>
    <w:rsid w:val="00062A7C"/>
    <w:rsid w:val="00070555"/>
    <w:rsid w:val="0007281C"/>
    <w:rsid w:val="00073152"/>
    <w:rsid w:val="000732A3"/>
    <w:rsid w:val="00074463"/>
    <w:rsid w:val="00081AAB"/>
    <w:rsid w:val="00084FFA"/>
    <w:rsid w:val="000913E2"/>
    <w:rsid w:val="000A4FDA"/>
    <w:rsid w:val="000A5F72"/>
    <w:rsid w:val="000B2490"/>
    <w:rsid w:val="000B2584"/>
    <w:rsid w:val="000C640F"/>
    <w:rsid w:val="000C699D"/>
    <w:rsid w:val="000D2062"/>
    <w:rsid w:val="000D715E"/>
    <w:rsid w:val="000E117C"/>
    <w:rsid w:val="000E1460"/>
    <w:rsid w:val="000E46FA"/>
    <w:rsid w:val="000F17B4"/>
    <w:rsid w:val="000F4FA1"/>
    <w:rsid w:val="001077DC"/>
    <w:rsid w:val="00124F58"/>
    <w:rsid w:val="001301DF"/>
    <w:rsid w:val="001304FF"/>
    <w:rsid w:val="00131E4E"/>
    <w:rsid w:val="00132C47"/>
    <w:rsid w:val="0013431C"/>
    <w:rsid w:val="001361E3"/>
    <w:rsid w:val="0014091C"/>
    <w:rsid w:val="001531E5"/>
    <w:rsid w:val="00154430"/>
    <w:rsid w:val="001553AA"/>
    <w:rsid w:val="001605A0"/>
    <w:rsid w:val="00160B31"/>
    <w:rsid w:val="001666F5"/>
    <w:rsid w:val="0017250D"/>
    <w:rsid w:val="001A0D99"/>
    <w:rsid w:val="001A5473"/>
    <w:rsid w:val="001B7E9B"/>
    <w:rsid w:val="001D30AE"/>
    <w:rsid w:val="001E0386"/>
    <w:rsid w:val="001E19D5"/>
    <w:rsid w:val="001E2459"/>
    <w:rsid w:val="001E6C74"/>
    <w:rsid w:val="001F2005"/>
    <w:rsid w:val="001F3E0C"/>
    <w:rsid w:val="002049C5"/>
    <w:rsid w:val="00216974"/>
    <w:rsid w:val="00224140"/>
    <w:rsid w:val="00226503"/>
    <w:rsid w:val="00232710"/>
    <w:rsid w:val="002467D6"/>
    <w:rsid w:val="00250B2A"/>
    <w:rsid w:val="00254A87"/>
    <w:rsid w:val="002608D4"/>
    <w:rsid w:val="00267A53"/>
    <w:rsid w:val="002702FE"/>
    <w:rsid w:val="002751D2"/>
    <w:rsid w:val="00280151"/>
    <w:rsid w:val="00293B22"/>
    <w:rsid w:val="00294FB6"/>
    <w:rsid w:val="00297AD1"/>
    <w:rsid w:val="002A5283"/>
    <w:rsid w:val="002B7E6A"/>
    <w:rsid w:val="002C1BB6"/>
    <w:rsid w:val="002C24CB"/>
    <w:rsid w:val="002C31ED"/>
    <w:rsid w:val="002D62AF"/>
    <w:rsid w:val="002E1436"/>
    <w:rsid w:val="002E7240"/>
    <w:rsid w:val="002F54E8"/>
    <w:rsid w:val="003026A2"/>
    <w:rsid w:val="00303824"/>
    <w:rsid w:val="00306CC6"/>
    <w:rsid w:val="003205FF"/>
    <w:rsid w:val="00321EC8"/>
    <w:rsid w:val="003305B2"/>
    <w:rsid w:val="00332DE4"/>
    <w:rsid w:val="00341B3E"/>
    <w:rsid w:val="00351487"/>
    <w:rsid w:val="00356B3F"/>
    <w:rsid w:val="00367CB1"/>
    <w:rsid w:val="00372F40"/>
    <w:rsid w:val="00375CC7"/>
    <w:rsid w:val="0039183D"/>
    <w:rsid w:val="00391C14"/>
    <w:rsid w:val="00397766"/>
    <w:rsid w:val="003A5822"/>
    <w:rsid w:val="003B11DD"/>
    <w:rsid w:val="003B72A8"/>
    <w:rsid w:val="003C0774"/>
    <w:rsid w:val="003C5E57"/>
    <w:rsid w:val="003E1D31"/>
    <w:rsid w:val="003E25A9"/>
    <w:rsid w:val="003E2C41"/>
    <w:rsid w:val="003F5E08"/>
    <w:rsid w:val="004032C1"/>
    <w:rsid w:val="00407637"/>
    <w:rsid w:val="004120E2"/>
    <w:rsid w:val="00430D77"/>
    <w:rsid w:val="00431C08"/>
    <w:rsid w:val="00440EAB"/>
    <w:rsid w:val="00452DB6"/>
    <w:rsid w:val="00452E65"/>
    <w:rsid w:val="00454B8B"/>
    <w:rsid w:val="00466271"/>
    <w:rsid w:val="0046718C"/>
    <w:rsid w:val="00467508"/>
    <w:rsid w:val="00467595"/>
    <w:rsid w:val="00480FCA"/>
    <w:rsid w:val="00481C55"/>
    <w:rsid w:val="0048203B"/>
    <w:rsid w:val="0049303C"/>
    <w:rsid w:val="00496461"/>
    <w:rsid w:val="004A00E3"/>
    <w:rsid w:val="004B3739"/>
    <w:rsid w:val="004C10FE"/>
    <w:rsid w:val="004C250E"/>
    <w:rsid w:val="004C27B6"/>
    <w:rsid w:val="004D0B58"/>
    <w:rsid w:val="004D5666"/>
    <w:rsid w:val="004E17F3"/>
    <w:rsid w:val="004E3F57"/>
    <w:rsid w:val="004E585C"/>
    <w:rsid w:val="004F2F93"/>
    <w:rsid w:val="004F4C50"/>
    <w:rsid w:val="004F4E1C"/>
    <w:rsid w:val="00506345"/>
    <w:rsid w:val="0051593E"/>
    <w:rsid w:val="00516E68"/>
    <w:rsid w:val="00520FA4"/>
    <w:rsid w:val="0052650A"/>
    <w:rsid w:val="005279E8"/>
    <w:rsid w:val="005305C4"/>
    <w:rsid w:val="00551920"/>
    <w:rsid w:val="00552A0E"/>
    <w:rsid w:val="00560B0C"/>
    <w:rsid w:val="00560CA3"/>
    <w:rsid w:val="00562B5C"/>
    <w:rsid w:val="00563F32"/>
    <w:rsid w:val="00585BCF"/>
    <w:rsid w:val="00585ED0"/>
    <w:rsid w:val="00590A7E"/>
    <w:rsid w:val="005916D2"/>
    <w:rsid w:val="00595ED2"/>
    <w:rsid w:val="005A4B63"/>
    <w:rsid w:val="005B6F12"/>
    <w:rsid w:val="005C3743"/>
    <w:rsid w:val="005D57CC"/>
    <w:rsid w:val="005D7093"/>
    <w:rsid w:val="005E0F2D"/>
    <w:rsid w:val="005E1DE9"/>
    <w:rsid w:val="005E5E78"/>
    <w:rsid w:val="005F356A"/>
    <w:rsid w:val="00603AAD"/>
    <w:rsid w:val="006068E9"/>
    <w:rsid w:val="006074FF"/>
    <w:rsid w:val="00617A76"/>
    <w:rsid w:val="00617E98"/>
    <w:rsid w:val="00630301"/>
    <w:rsid w:val="00644A95"/>
    <w:rsid w:val="00645911"/>
    <w:rsid w:val="006467CD"/>
    <w:rsid w:val="00650A99"/>
    <w:rsid w:val="00652DA3"/>
    <w:rsid w:val="00670D69"/>
    <w:rsid w:val="00672971"/>
    <w:rsid w:val="006756E8"/>
    <w:rsid w:val="0067758A"/>
    <w:rsid w:val="00687B70"/>
    <w:rsid w:val="00692975"/>
    <w:rsid w:val="006A5FCB"/>
    <w:rsid w:val="006B765E"/>
    <w:rsid w:val="006D2B4A"/>
    <w:rsid w:val="006F7949"/>
    <w:rsid w:val="00700D52"/>
    <w:rsid w:val="00700DB0"/>
    <w:rsid w:val="0070120A"/>
    <w:rsid w:val="007062D9"/>
    <w:rsid w:val="00706545"/>
    <w:rsid w:val="00745063"/>
    <w:rsid w:val="00747180"/>
    <w:rsid w:val="00754337"/>
    <w:rsid w:val="00764ABD"/>
    <w:rsid w:val="00770276"/>
    <w:rsid w:val="00770ADC"/>
    <w:rsid w:val="00771928"/>
    <w:rsid w:val="00773282"/>
    <w:rsid w:val="007845CA"/>
    <w:rsid w:val="00796DDA"/>
    <w:rsid w:val="007B4882"/>
    <w:rsid w:val="007B57F9"/>
    <w:rsid w:val="007B70F7"/>
    <w:rsid w:val="007C4270"/>
    <w:rsid w:val="007E2DEE"/>
    <w:rsid w:val="007F7C04"/>
    <w:rsid w:val="00800EEF"/>
    <w:rsid w:val="008036D7"/>
    <w:rsid w:val="00814D3D"/>
    <w:rsid w:val="00815D0B"/>
    <w:rsid w:val="00820529"/>
    <w:rsid w:val="00821EDD"/>
    <w:rsid w:val="00827082"/>
    <w:rsid w:val="00832014"/>
    <w:rsid w:val="008326D2"/>
    <w:rsid w:val="008530C9"/>
    <w:rsid w:val="00855BA6"/>
    <w:rsid w:val="00872CA8"/>
    <w:rsid w:val="008761A0"/>
    <w:rsid w:val="00897455"/>
    <w:rsid w:val="008A0D33"/>
    <w:rsid w:val="008A30E5"/>
    <w:rsid w:val="008A5D7F"/>
    <w:rsid w:val="008B3FAA"/>
    <w:rsid w:val="008E2ADB"/>
    <w:rsid w:val="008E40B7"/>
    <w:rsid w:val="008E6775"/>
    <w:rsid w:val="008F6815"/>
    <w:rsid w:val="009058D0"/>
    <w:rsid w:val="00907660"/>
    <w:rsid w:val="00914565"/>
    <w:rsid w:val="00921D04"/>
    <w:rsid w:val="00926B45"/>
    <w:rsid w:val="009339AC"/>
    <w:rsid w:val="00934CE3"/>
    <w:rsid w:val="00942761"/>
    <w:rsid w:val="00942F02"/>
    <w:rsid w:val="00943029"/>
    <w:rsid w:val="00957662"/>
    <w:rsid w:val="009606B3"/>
    <w:rsid w:val="00966EAD"/>
    <w:rsid w:val="00990B51"/>
    <w:rsid w:val="00991F22"/>
    <w:rsid w:val="009A33BC"/>
    <w:rsid w:val="009C0615"/>
    <w:rsid w:val="009D7ECE"/>
    <w:rsid w:val="009E50DF"/>
    <w:rsid w:val="009E7743"/>
    <w:rsid w:val="009F3562"/>
    <w:rsid w:val="009F3F48"/>
    <w:rsid w:val="00A00610"/>
    <w:rsid w:val="00A04FA7"/>
    <w:rsid w:val="00A243EE"/>
    <w:rsid w:val="00A32BD8"/>
    <w:rsid w:val="00A34FD5"/>
    <w:rsid w:val="00A43B37"/>
    <w:rsid w:val="00A44F64"/>
    <w:rsid w:val="00A47CA0"/>
    <w:rsid w:val="00A5299C"/>
    <w:rsid w:val="00A57CC2"/>
    <w:rsid w:val="00A642C7"/>
    <w:rsid w:val="00A65971"/>
    <w:rsid w:val="00A7456E"/>
    <w:rsid w:val="00A7495A"/>
    <w:rsid w:val="00A839F4"/>
    <w:rsid w:val="00A84657"/>
    <w:rsid w:val="00A85837"/>
    <w:rsid w:val="00A926CE"/>
    <w:rsid w:val="00A9371D"/>
    <w:rsid w:val="00AA75DD"/>
    <w:rsid w:val="00AB37B1"/>
    <w:rsid w:val="00AB694A"/>
    <w:rsid w:val="00AC2B0C"/>
    <w:rsid w:val="00AC6DD0"/>
    <w:rsid w:val="00AD33C2"/>
    <w:rsid w:val="00AD56DB"/>
    <w:rsid w:val="00AE45E6"/>
    <w:rsid w:val="00AF71D3"/>
    <w:rsid w:val="00B11E2E"/>
    <w:rsid w:val="00B179EC"/>
    <w:rsid w:val="00B17D06"/>
    <w:rsid w:val="00B229DE"/>
    <w:rsid w:val="00B235FD"/>
    <w:rsid w:val="00B258AA"/>
    <w:rsid w:val="00B34497"/>
    <w:rsid w:val="00B430BE"/>
    <w:rsid w:val="00B45090"/>
    <w:rsid w:val="00B5291B"/>
    <w:rsid w:val="00B6483D"/>
    <w:rsid w:val="00B65897"/>
    <w:rsid w:val="00B7024B"/>
    <w:rsid w:val="00B74F06"/>
    <w:rsid w:val="00B773B4"/>
    <w:rsid w:val="00B83BF2"/>
    <w:rsid w:val="00B8540B"/>
    <w:rsid w:val="00B97673"/>
    <w:rsid w:val="00BB2EB5"/>
    <w:rsid w:val="00BB3D88"/>
    <w:rsid w:val="00BC5D7D"/>
    <w:rsid w:val="00BD3082"/>
    <w:rsid w:val="00BE325A"/>
    <w:rsid w:val="00BE3BEC"/>
    <w:rsid w:val="00BF2069"/>
    <w:rsid w:val="00BF4436"/>
    <w:rsid w:val="00C0423C"/>
    <w:rsid w:val="00C06948"/>
    <w:rsid w:val="00C20CA8"/>
    <w:rsid w:val="00C276A2"/>
    <w:rsid w:val="00C334D1"/>
    <w:rsid w:val="00C35423"/>
    <w:rsid w:val="00C36BE7"/>
    <w:rsid w:val="00C4038C"/>
    <w:rsid w:val="00C404DC"/>
    <w:rsid w:val="00C43064"/>
    <w:rsid w:val="00C54674"/>
    <w:rsid w:val="00C6685D"/>
    <w:rsid w:val="00C70370"/>
    <w:rsid w:val="00C81FC2"/>
    <w:rsid w:val="00C83948"/>
    <w:rsid w:val="00CA08FB"/>
    <w:rsid w:val="00CB47E0"/>
    <w:rsid w:val="00CB4A00"/>
    <w:rsid w:val="00CC0170"/>
    <w:rsid w:val="00CC38D6"/>
    <w:rsid w:val="00CC74DC"/>
    <w:rsid w:val="00CD5CCB"/>
    <w:rsid w:val="00CD726A"/>
    <w:rsid w:val="00CE16DB"/>
    <w:rsid w:val="00CE3D10"/>
    <w:rsid w:val="00CE6524"/>
    <w:rsid w:val="00CF0493"/>
    <w:rsid w:val="00CF1EAB"/>
    <w:rsid w:val="00CF6745"/>
    <w:rsid w:val="00D226DC"/>
    <w:rsid w:val="00D33C32"/>
    <w:rsid w:val="00D41309"/>
    <w:rsid w:val="00D42439"/>
    <w:rsid w:val="00D718F8"/>
    <w:rsid w:val="00D71C09"/>
    <w:rsid w:val="00D774B6"/>
    <w:rsid w:val="00D81436"/>
    <w:rsid w:val="00D95EE7"/>
    <w:rsid w:val="00DA07E0"/>
    <w:rsid w:val="00DA76D0"/>
    <w:rsid w:val="00DB2278"/>
    <w:rsid w:val="00DB5DE5"/>
    <w:rsid w:val="00DD0981"/>
    <w:rsid w:val="00DD5CA9"/>
    <w:rsid w:val="00E00A0D"/>
    <w:rsid w:val="00E00EAB"/>
    <w:rsid w:val="00E029B6"/>
    <w:rsid w:val="00E06024"/>
    <w:rsid w:val="00E231C1"/>
    <w:rsid w:val="00E37DA4"/>
    <w:rsid w:val="00E438FA"/>
    <w:rsid w:val="00E44E11"/>
    <w:rsid w:val="00E562E9"/>
    <w:rsid w:val="00E745B9"/>
    <w:rsid w:val="00E80CF1"/>
    <w:rsid w:val="00E82DF4"/>
    <w:rsid w:val="00EA55D0"/>
    <w:rsid w:val="00ED18CB"/>
    <w:rsid w:val="00F067EF"/>
    <w:rsid w:val="00F11CE8"/>
    <w:rsid w:val="00F152E9"/>
    <w:rsid w:val="00F413A2"/>
    <w:rsid w:val="00F57D5F"/>
    <w:rsid w:val="00F60B4E"/>
    <w:rsid w:val="00F64422"/>
    <w:rsid w:val="00F74A4C"/>
    <w:rsid w:val="00FA4514"/>
    <w:rsid w:val="00FA4C6D"/>
    <w:rsid w:val="00FB1D70"/>
    <w:rsid w:val="00FC413F"/>
    <w:rsid w:val="00FD1869"/>
    <w:rsid w:val="00FD24D7"/>
    <w:rsid w:val="00FD52EC"/>
    <w:rsid w:val="00FE0B11"/>
    <w:rsid w:val="00FE438F"/>
    <w:rsid w:val="00FE5384"/>
    <w:rsid w:val="00FF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docId w15:val="{24860D5F-CCBF-4564-8312-B70720BFB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2AF"/>
    <w:rPr>
      <w:rFonts w:ascii="Arial" w:eastAsia="Arial" w:hAnsi="Arial" w:cs="Arial"/>
      <w:color w:val="000000"/>
      <w:lang w:eastAsia="es-CO"/>
    </w:rPr>
  </w:style>
  <w:style w:type="paragraph" w:styleId="Ttulo1">
    <w:name w:val="heading 1"/>
    <w:basedOn w:val="Normal"/>
    <w:next w:val="Normal"/>
    <w:link w:val="Ttulo1Car"/>
    <w:qFormat/>
    <w:rsid w:val="003A582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s-ES" w:eastAsia="es-ES"/>
    </w:rPr>
  </w:style>
  <w:style w:type="paragraph" w:styleId="Ttulo2">
    <w:name w:val="heading 2"/>
    <w:basedOn w:val="Normal"/>
    <w:link w:val="Ttulo2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36"/>
      <w:szCs w:val="20"/>
      <w:lang w:val="es-ES" w:eastAsia="es-ES"/>
    </w:rPr>
  </w:style>
  <w:style w:type="paragraph" w:styleId="Ttulo3">
    <w:name w:val="heading 3"/>
    <w:basedOn w:val="Normal"/>
    <w:link w:val="Ttulo3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2"/>
    </w:pPr>
    <w:rPr>
      <w:rFonts w:ascii="Times New Roman" w:eastAsia="Times New Roman" w:hAnsi="Times New Roman" w:cs="Times New Roman"/>
      <w:b/>
      <w:color w:val="auto"/>
      <w:sz w:val="27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eastAsia="Times New Roman" w:hAnsi="Calibri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50A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0A99"/>
  </w:style>
  <w:style w:type="paragraph" w:styleId="Piedepgina">
    <w:name w:val="footer"/>
    <w:basedOn w:val="Normal"/>
    <w:link w:val="Piedepgina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70D69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AE45E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oindependienteCar">
    <w:name w:val="Texto independiente Car"/>
    <w:aliases w:val="body text Car,bt Car,contents Car,body tesx Car1,body tesx Car Car"/>
    <w:basedOn w:val="Fuentedeprrafopredeter"/>
    <w:link w:val="Textoindependiente"/>
    <w:locked/>
    <w:rsid w:val="006A5FCB"/>
    <w:rPr>
      <w:rFonts w:ascii="Tahoma" w:hAnsi="Tahoma" w:cs="Tahoma"/>
      <w:sz w:val="24"/>
      <w:szCs w:val="24"/>
      <w:lang w:val="es-ES" w:eastAsia="es-ES"/>
    </w:rPr>
  </w:style>
  <w:style w:type="paragraph" w:styleId="Textoindependiente">
    <w:name w:val="Body Text"/>
    <w:aliases w:val="body text,bt,contents,body tesx,body tesx Car"/>
    <w:basedOn w:val="Normal"/>
    <w:link w:val="TextoindependienteCar"/>
    <w:unhideWhenUsed/>
    <w:rsid w:val="006A5FCB"/>
    <w:pPr>
      <w:jc w:val="both"/>
    </w:pPr>
    <w:rPr>
      <w:rFonts w:ascii="Tahoma" w:hAnsi="Tahoma" w:cs="Tahoma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6A5FCB"/>
  </w:style>
  <w:style w:type="paragraph" w:styleId="Prrafodelista">
    <w:name w:val="List Paragraph"/>
    <w:basedOn w:val="Normal"/>
    <w:uiPriority w:val="34"/>
    <w:qFormat/>
    <w:rsid w:val="006A5FCB"/>
    <w:pPr>
      <w:ind w:left="720"/>
      <w:contextualSpacing/>
    </w:pPr>
  </w:style>
  <w:style w:type="paragraph" w:styleId="Sinespaciado">
    <w:name w:val="No Spacing"/>
    <w:uiPriority w:val="1"/>
    <w:qFormat/>
    <w:rsid w:val="005E5E78"/>
    <w:pPr>
      <w:spacing w:after="0"/>
    </w:pPr>
    <w:rPr>
      <w:rFonts w:ascii="Arial" w:eastAsia="Arial" w:hAnsi="Arial" w:cs="Arial"/>
      <w:color w:val="000000"/>
      <w:lang w:eastAsia="es-CO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A582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A5822"/>
    <w:rPr>
      <w:rFonts w:ascii="Arial" w:eastAsia="Arial" w:hAnsi="Arial" w:cs="Arial"/>
      <w:color w:val="000000"/>
      <w:lang w:eastAsia="es-CO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3A582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3A5822"/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tulo1Car">
    <w:name w:val="Título 1 Car"/>
    <w:basedOn w:val="Fuentedeprrafopredeter"/>
    <w:link w:val="Ttulo1"/>
    <w:rsid w:val="003A5822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3A5822"/>
    <w:rPr>
      <w:rFonts w:ascii="Times New Roman" w:eastAsia="Times New Roman" w:hAnsi="Times New Roman" w:cs="Times New Roman"/>
      <w:b/>
      <w:sz w:val="36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3A5822"/>
    <w:rPr>
      <w:rFonts w:ascii="Times New Roman" w:eastAsia="Times New Roman" w:hAnsi="Times New Roman" w:cs="Times New Roman"/>
      <w:b/>
      <w:sz w:val="27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A5822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A5822"/>
    <w:rPr>
      <w:rFonts w:ascii="Calibri" w:eastAsia="Times New Roman" w:hAnsi="Calibri" w:cs="Times New Roman"/>
      <w:b/>
      <w:bCs/>
      <w:lang w:val="es-ES" w:eastAsia="es-ES"/>
    </w:rPr>
  </w:style>
  <w:style w:type="paragraph" w:styleId="Puesto">
    <w:name w:val="Title"/>
    <w:basedOn w:val="Normal"/>
    <w:link w:val="PuestoCar"/>
    <w:qFormat/>
    <w:rsid w:val="003A5822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val="es-ES_tradnl" w:eastAsia="es-ES"/>
    </w:rPr>
  </w:style>
  <w:style w:type="character" w:customStyle="1" w:styleId="PuestoCar">
    <w:name w:val="Puesto Car"/>
    <w:basedOn w:val="Fuentedeprrafopredeter"/>
    <w:link w:val="Puesto"/>
    <w:rsid w:val="003A5822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paragraph" w:customStyle="1" w:styleId="Textosinformato1">
    <w:name w:val="Texto sin formato1"/>
    <w:basedOn w:val="Normal"/>
    <w:rsid w:val="003A5822"/>
    <w:rPr>
      <w:rFonts w:ascii="Courier New" w:eastAsia="Times New Roman" w:hAnsi="Courier New" w:cs="Times New Roman"/>
      <w:color w:val="auto"/>
      <w:sz w:val="20"/>
      <w:szCs w:val="24"/>
      <w:lang w:eastAsia="es-ES"/>
    </w:rPr>
  </w:style>
  <w:style w:type="paragraph" w:customStyle="1" w:styleId="xl53">
    <w:name w:val="xl53"/>
    <w:basedOn w:val="Normal"/>
    <w:rsid w:val="003A5822"/>
    <w:pPr>
      <w:spacing w:beforeAutospacing="1" w:after="100" w:afterAutospacing="1"/>
      <w:jc w:val="center"/>
    </w:pPr>
    <w:rPr>
      <w:rFonts w:eastAsia="Times New Roman"/>
      <w:b/>
      <w:bCs/>
      <w:color w:val="auto"/>
      <w:sz w:val="24"/>
      <w:szCs w:val="24"/>
      <w:lang w:val="es-ES" w:eastAsia="es-ES"/>
    </w:rPr>
  </w:style>
  <w:style w:type="table" w:styleId="Cuadrculaclara-nfasis6">
    <w:name w:val="Light Grid Accent 6"/>
    <w:basedOn w:val="Tablanormal"/>
    <w:uiPriority w:val="62"/>
    <w:rsid w:val="0007281C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Sangradetextonormal">
    <w:name w:val="Body Text Indent"/>
    <w:basedOn w:val="Normal"/>
    <w:link w:val="SangradetextonormalCar"/>
    <w:uiPriority w:val="99"/>
    <w:unhideWhenUsed/>
    <w:rsid w:val="00B773B4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B773B4"/>
    <w:rPr>
      <w:rFonts w:ascii="Arial" w:eastAsia="Arial" w:hAnsi="Arial" w:cs="Arial"/>
      <w:color w:val="00000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spacho.contraloria@contraloriatolima.gov.co" TargetMode="External"/><Relationship Id="rId2" Type="http://schemas.openxmlformats.org/officeDocument/2006/relationships/hyperlink" Target="http://www.contraloriatolima.gov.co" TargetMode="External"/><Relationship Id="rId1" Type="http://schemas.openxmlformats.org/officeDocument/2006/relationships/hyperlink" Target="mailto:despacho.contraloria@contraloriatolima.gov.co" TargetMode="External"/><Relationship Id="rId4" Type="http://schemas.openxmlformats.org/officeDocument/2006/relationships/hyperlink" Target="http://www.contraloriatolim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E2E20-B5E3-4189-850A-D9AFBE775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8</Pages>
  <Words>1743</Words>
  <Characters>9588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USER</cp:lastModifiedBy>
  <cp:revision>12</cp:revision>
  <cp:lastPrinted>2016-12-25T21:19:00Z</cp:lastPrinted>
  <dcterms:created xsi:type="dcterms:W3CDTF">2016-10-28T13:09:00Z</dcterms:created>
  <dcterms:modified xsi:type="dcterms:W3CDTF">2016-12-25T21:20:00Z</dcterms:modified>
</cp:coreProperties>
</file>