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58A" w:rsidRPr="00AD4C67" w:rsidRDefault="0067758A" w:rsidP="0067758A">
      <w:pPr>
        <w:pStyle w:val="Prrafodelista"/>
        <w:numPr>
          <w:ilvl w:val="0"/>
          <w:numId w:val="50"/>
        </w:numPr>
        <w:rPr>
          <w:b/>
        </w:rPr>
      </w:pPr>
      <w:bookmarkStart w:id="0" w:name="_GoBack"/>
      <w:bookmarkEnd w:id="0"/>
      <w:r w:rsidRPr="0067758A">
        <w:rPr>
          <w:rFonts w:ascii="Tahoma" w:hAnsi="Tahoma" w:cs="Tahoma"/>
          <w:b/>
        </w:rPr>
        <w:t xml:space="preserve">BALANCE GENERAL COMPARATIVO </w:t>
      </w:r>
    </w:p>
    <w:p w:rsidR="00AD4C67" w:rsidRDefault="00AD4C67" w:rsidP="00AD4C67">
      <w:pPr>
        <w:pStyle w:val="Prrafodelista"/>
        <w:rPr>
          <w:b/>
        </w:rPr>
      </w:pPr>
    </w:p>
    <w:tbl>
      <w:tblPr>
        <w:tblW w:w="9800" w:type="dxa"/>
        <w:tblInd w:w="55" w:type="dxa"/>
        <w:tblCellMar>
          <w:left w:w="70" w:type="dxa"/>
          <w:right w:w="70" w:type="dxa"/>
        </w:tblCellMar>
        <w:tblLook w:val="04A0" w:firstRow="1" w:lastRow="0" w:firstColumn="1" w:lastColumn="0" w:noHBand="0" w:noVBand="1"/>
      </w:tblPr>
      <w:tblGrid>
        <w:gridCol w:w="4040"/>
        <w:gridCol w:w="1340"/>
        <w:gridCol w:w="1380"/>
        <w:gridCol w:w="1540"/>
        <w:gridCol w:w="1500"/>
      </w:tblGrid>
      <w:tr w:rsidR="00283A55" w:rsidRPr="00283A55" w:rsidTr="00283A55">
        <w:trPr>
          <w:trHeight w:val="300"/>
        </w:trPr>
        <w:tc>
          <w:tcPr>
            <w:tcW w:w="9800" w:type="dxa"/>
            <w:gridSpan w:val="5"/>
            <w:tcBorders>
              <w:top w:val="nil"/>
              <w:left w:val="nil"/>
              <w:bottom w:val="nil"/>
              <w:right w:val="nil"/>
            </w:tcBorders>
            <w:shd w:val="clear" w:color="auto" w:fill="auto"/>
            <w:noWrap/>
            <w:vAlign w:val="bottom"/>
            <w:hideMark/>
          </w:tcPr>
          <w:p w:rsidR="00283A55" w:rsidRPr="00283A55" w:rsidRDefault="00283A55" w:rsidP="00283A55">
            <w:pPr>
              <w:spacing w:before="0" w:after="0"/>
              <w:jc w:val="center"/>
              <w:rPr>
                <w:rFonts w:ascii="Tahoma" w:eastAsia="Times New Roman" w:hAnsi="Tahoma" w:cs="Tahoma"/>
                <w:b/>
                <w:bCs/>
                <w:color w:val="auto"/>
                <w:sz w:val="24"/>
                <w:szCs w:val="24"/>
              </w:rPr>
            </w:pPr>
            <w:r w:rsidRPr="00283A55">
              <w:rPr>
                <w:rFonts w:ascii="Tahoma" w:eastAsia="Times New Roman" w:hAnsi="Tahoma" w:cs="Tahoma"/>
                <w:b/>
                <w:bCs/>
                <w:color w:val="auto"/>
                <w:sz w:val="24"/>
                <w:szCs w:val="24"/>
              </w:rPr>
              <w:t>ALCALDÍA MUNICIPAL DE DOLORES</w:t>
            </w:r>
          </w:p>
        </w:tc>
      </w:tr>
      <w:tr w:rsidR="00283A55" w:rsidRPr="00283A55" w:rsidTr="00283A55">
        <w:trPr>
          <w:trHeight w:val="315"/>
        </w:trPr>
        <w:tc>
          <w:tcPr>
            <w:tcW w:w="9800" w:type="dxa"/>
            <w:gridSpan w:val="5"/>
            <w:tcBorders>
              <w:top w:val="nil"/>
              <w:left w:val="nil"/>
              <w:bottom w:val="nil"/>
              <w:right w:val="nil"/>
            </w:tcBorders>
            <w:shd w:val="clear" w:color="auto" w:fill="auto"/>
            <w:noWrap/>
            <w:vAlign w:val="bottom"/>
            <w:hideMark/>
          </w:tcPr>
          <w:p w:rsidR="00283A55" w:rsidRPr="00283A55" w:rsidRDefault="00283A55" w:rsidP="00283A55">
            <w:pPr>
              <w:spacing w:before="0" w:after="0"/>
              <w:jc w:val="center"/>
              <w:rPr>
                <w:rFonts w:ascii="Tahoma" w:eastAsia="Times New Roman" w:hAnsi="Tahoma" w:cs="Tahoma"/>
                <w:color w:val="auto"/>
                <w:sz w:val="24"/>
                <w:szCs w:val="24"/>
              </w:rPr>
            </w:pPr>
            <w:r w:rsidRPr="00283A55">
              <w:rPr>
                <w:rFonts w:ascii="Tahoma" w:eastAsia="Times New Roman" w:hAnsi="Tahoma" w:cs="Tahoma"/>
                <w:color w:val="auto"/>
                <w:sz w:val="24"/>
                <w:szCs w:val="24"/>
              </w:rPr>
              <w:t>Balance General Comparativo 2015 -204</w:t>
            </w:r>
          </w:p>
        </w:tc>
      </w:tr>
      <w:tr w:rsidR="00283A55" w:rsidRPr="00283A55" w:rsidTr="00283A55">
        <w:trPr>
          <w:trHeight w:val="270"/>
        </w:trPr>
        <w:tc>
          <w:tcPr>
            <w:tcW w:w="4040" w:type="dxa"/>
            <w:tcBorders>
              <w:top w:val="nil"/>
              <w:left w:val="nil"/>
              <w:bottom w:val="nil"/>
              <w:right w:val="nil"/>
            </w:tcBorders>
            <w:shd w:val="clear" w:color="auto" w:fill="auto"/>
            <w:noWrap/>
            <w:vAlign w:val="bottom"/>
            <w:hideMark/>
          </w:tcPr>
          <w:p w:rsidR="00283A55" w:rsidRPr="00283A55" w:rsidRDefault="00283A55" w:rsidP="00283A55">
            <w:pPr>
              <w:spacing w:before="0" w:after="0"/>
              <w:rPr>
                <w:rFonts w:eastAsia="Times New Roman"/>
                <w:color w:val="auto"/>
                <w:sz w:val="20"/>
                <w:szCs w:val="20"/>
              </w:rPr>
            </w:pPr>
          </w:p>
        </w:tc>
        <w:tc>
          <w:tcPr>
            <w:tcW w:w="1340" w:type="dxa"/>
            <w:tcBorders>
              <w:top w:val="nil"/>
              <w:left w:val="nil"/>
              <w:bottom w:val="nil"/>
              <w:right w:val="nil"/>
            </w:tcBorders>
            <w:shd w:val="clear" w:color="auto" w:fill="auto"/>
            <w:noWrap/>
            <w:vAlign w:val="bottom"/>
            <w:hideMark/>
          </w:tcPr>
          <w:p w:rsidR="00283A55" w:rsidRPr="00283A55" w:rsidRDefault="00283A55" w:rsidP="00283A55">
            <w:pPr>
              <w:spacing w:before="0" w:after="0"/>
              <w:rPr>
                <w:rFonts w:eastAsia="Times New Roman"/>
                <w:color w:val="auto"/>
                <w:sz w:val="20"/>
                <w:szCs w:val="20"/>
              </w:rPr>
            </w:pPr>
          </w:p>
        </w:tc>
        <w:tc>
          <w:tcPr>
            <w:tcW w:w="1380" w:type="dxa"/>
            <w:tcBorders>
              <w:top w:val="nil"/>
              <w:left w:val="nil"/>
              <w:bottom w:val="nil"/>
              <w:right w:val="nil"/>
            </w:tcBorders>
            <w:shd w:val="clear" w:color="auto" w:fill="auto"/>
            <w:noWrap/>
            <w:vAlign w:val="bottom"/>
            <w:hideMark/>
          </w:tcPr>
          <w:p w:rsidR="00283A55" w:rsidRPr="00283A55" w:rsidRDefault="00283A55" w:rsidP="00283A55">
            <w:pPr>
              <w:spacing w:before="0" w:after="0"/>
              <w:rPr>
                <w:rFonts w:eastAsia="Times New Roman"/>
                <w:color w:val="auto"/>
                <w:sz w:val="20"/>
                <w:szCs w:val="20"/>
              </w:rPr>
            </w:pPr>
          </w:p>
        </w:tc>
        <w:tc>
          <w:tcPr>
            <w:tcW w:w="1540" w:type="dxa"/>
            <w:tcBorders>
              <w:top w:val="nil"/>
              <w:left w:val="nil"/>
              <w:bottom w:val="nil"/>
              <w:right w:val="nil"/>
            </w:tcBorders>
            <w:shd w:val="clear" w:color="auto" w:fill="auto"/>
            <w:noWrap/>
            <w:vAlign w:val="bottom"/>
            <w:hideMark/>
          </w:tcPr>
          <w:p w:rsidR="00283A55" w:rsidRPr="00283A55" w:rsidRDefault="00283A55" w:rsidP="00283A55">
            <w:pPr>
              <w:spacing w:before="0" w:after="0"/>
              <w:rPr>
                <w:rFonts w:eastAsia="Times New Roman"/>
                <w:color w:val="auto"/>
                <w:sz w:val="20"/>
                <w:szCs w:val="20"/>
              </w:rPr>
            </w:pPr>
          </w:p>
        </w:tc>
        <w:tc>
          <w:tcPr>
            <w:tcW w:w="1500" w:type="dxa"/>
            <w:tcBorders>
              <w:top w:val="nil"/>
              <w:left w:val="nil"/>
              <w:bottom w:val="nil"/>
              <w:right w:val="nil"/>
            </w:tcBorders>
            <w:shd w:val="clear" w:color="auto" w:fill="auto"/>
            <w:noWrap/>
            <w:vAlign w:val="bottom"/>
            <w:hideMark/>
          </w:tcPr>
          <w:p w:rsidR="00283A55" w:rsidRPr="00283A55" w:rsidRDefault="00283A55" w:rsidP="00283A55">
            <w:pPr>
              <w:spacing w:before="0" w:after="0"/>
              <w:rPr>
                <w:rFonts w:eastAsia="Times New Roman"/>
                <w:color w:val="auto"/>
                <w:sz w:val="20"/>
                <w:szCs w:val="20"/>
              </w:rPr>
            </w:pPr>
            <w:r w:rsidRPr="00283A55">
              <w:rPr>
                <w:rFonts w:eastAsia="Times New Roman"/>
                <w:color w:val="auto"/>
                <w:sz w:val="20"/>
                <w:szCs w:val="20"/>
              </w:rPr>
              <w:t>miles de $</w:t>
            </w:r>
          </w:p>
        </w:tc>
      </w:tr>
      <w:tr w:rsidR="00283A55" w:rsidRPr="00283A55" w:rsidTr="00283A55">
        <w:trPr>
          <w:trHeight w:val="780"/>
        </w:trPr>
        <w:tc>
          <w:tcPr>
            <w:tcW w:w="4040" w:type="dxa"/>
            <w:tcBorders>
              <w:top w:val="single" w:sz="8" w:space="0" w:color="auto"/>
              <w:left w:val="single" w:sz="8" w:space="0" w:color="auto"/>
              <w:bottom w:val="single" w:sz="8" w:space="0" w:color="auto"/>
              <w:right w:val="single" w:sz="8" w:space="0" w:color="000000"/>
            </w:tcBorders>
            <w:shd w:val="clear" w:color="000000" w:fill="963634"/>
            <w:vAlign w:val="center"/>
            <w:hideMark/>
          </w:tcPr>
          <w:p w:rsidR="00283A55" w:rsidRPr="00283A55" w:rsidRDefault="00283A55" w:rsidP="00283A55">
            <w:pPr>
              <w:spacing w:before="0" w:after="0"/>
              <w:jc w:val="center"/>
              <w:rPr>
                <w:rFonts w:ascii="Tahoma" w:eastAsia="Times New Roman" w:hAnsi="Tahoma" w:cs="Tahoma"/>
                <w:b/>
                <w:bCs/>
                <w:color w:val="FFFFFF"/>
                <w:sz w:val="20"/>
                <w:szCs w:val="20"/>
              </w:rPr>
            </w:pPr>
            <w:r w:rsidRPr="00283A55">
              <w:rPr>
                <w:rFonts w:ascii="Tahoma" w:eastAsia="Times New Roman" w:hAnsi="Tahoma" w:cs="Tahoma"/>
                <w:b/>
                <w:bCs/>
                <w:color w:val="FFFFFF"/>
                <w:sz w:val="20"/>
                <w:szCs w:val="20"/>
              </w:rPr>
              <w:t>NOMBRE</w:t>
            </w:r>
          </w:p>
        </w:tc>
        <w:tc>
          <w:tcPr>
            <w:tcW w:w="1340" w:type="dxa"/>
            <w:tcBorders>
              <w:top w:val="single" w:sz="8" w:space="0" w:color="auto"/>
              <w:left w:val="nil"/>
              <w:bottom w:val="single" w:sz="8" w:space="0" w:color="auto"/>
              <w:right w:val="single" w:sz="8" w:space="0" w:color="000000"/>
            </w:tcBorders>
            <w:shd w:val="clear" w:color="000000" w:fill="963634"/>
            <w:vAlign w:val="center"/>
            <w:hideMark/>
          </w:tcPr>
          <w:p w:rsidR="00283A55" w:rsidRPr="00283A55" w:rsidRDefault="00283A55" w:rsidP="00283A55">
            <w:pPr>
              <w:spacing w:before="0" w:after="0"/>
              <w:jc w:val="center"/>
              <w:rPr>
                <w:rFonts w:ascii="Tahoma" w:eastAsia="Times New Roman" w:hAnsi="Tahoma" w:cs="Tahoma"/>
                <w:b/>
                <w:bCs/>
                <w:color w:val="FFFFFF"/>
                <w:sz w:val="20"/>
                <w:szCs w:val="20"/>
              </w:rPr>
            </w:pPr>
            <w:r w:rsidRPr="00283A55">
              <w:rPr>
                <w:rFonts w:ascii="Tahoma" w:eastAsia="Times New Roman" w:hAnsi="Tahoma" w:cs="Tahoma"/>
                <w:b/>
                <w:bCs/>
                <w:color w:val="FFFFFF"/>
                <w:sz w:val="20"/>
                <w:szCs w:val="20"/>
              </w:rPr>
              <w:t>SALDO FINAL DIC - 2015</w:t>
            </w:r>
          </w:p>
        </w:tc>
        <w:tc>
          <w:tcPr>
            <w:tcW w:w="1380" w:type="dxa"/>
            <w:tcBorders>
              <w:top w:val="single" w:sz="8" w:space="0" w:color="auto"/>
              <w:left w:val="nil"/>
              <w:bottom w:val="single" w:sz="8" w:space="0" w:color="auto"/>
              <w:right w:val="single" w:sz="8" w:space="0" w:color="000000"/>
            </w:tcBorders>
            <w:shd w:val="clear" w:color="000000" w:fill="963634"/>
            <w:vAlign w:val="center"/>
            <w:hideMark/>
          </w:tcPr>
          <w:p w:rsidR="00283A55" w:rsidRPr="00283A55" w:rsidRDefault="00283A55" w:rsidP="00283A55">
            <w:pPr>
              <w:spacing w:before="0" w:after="0"/>
              <w:jc w:val="center"/>
              <w:rPr>
                <w:rFonts w:ascii="Tahoma" w:eastAsia="Times New Roman" w:hAnsi="Tahoma" w:cs="Tahoma"/>
                <w:b/>
                <w:bCs/>
                <w:color w:val="FFFFFF"/>
                <w:sz w:val="20"/>
                <w:szCs w:val="20"/>
              </w:rPr>
            </w:pPr>
            <w:r w:rsidRPr="00283A55">
              <w:rPr>
                <w:rFonts w:ascii="Tahoma" w:eastAsia="Times New Roman" w:hAnsi="Tahoma" w:cs="Tahoma"/>
                <w:b/>
                <w:bCs/>
                <w:color w:val="FFFFFF"/>
                <w:sz w:val="20"/>
                <w:szCs w:val="20"/>
              </w:rPr>
              <w:t>SALDO FINAL DIC - 2014</w:t>
            </w:r>
          </w:p>
        </w:tc>
        <w:tc>
          <w:tcPr>
            <w:tcW w:w="1540" w:type="dxa"/>
            <w:tcBorders>
              <w:top w:val="single" w:sz="8" w:space="0" w:color="auto"/>
              <w:left w:val="nil"/>
              <w:bottom w:val="single" w:sz="8" w:space="0" w:color="auto"/>
              <w:right w:val="nil"/>
            </w:tcBorders>
            <w:shd w:val="clear" w:color="000000" w:fill="963634"/>
            <w:vAlign w:val="center"/>
            <w:hideMark/>
          </w:tcPr>
          <w:p w:rsidR="00283A55" w:rsidRPr="00283A55" w:rsidRDefault="00283A55" w:rsidP="00283A55">
            <w:pPr>
              <w:spacing w:before="0" w:after="0"/>
              <w:jc w:val="center"/>
              <w:rPr>
                <w:rFonts w:ascii="Tahoma" w:eastAsia="Times New Roman" w:hAnsi="Tahoma" w:cs="Tahoma"/>
                <w:b/>
                <w:bCs/>
                <w:color w:val="FFFFFF"/>
                <w:sz w:val="20"/>
                <w:szCs w:val="20"/>
              </w:rPr>
            </w:pPr>
            <w:r w:rsidRPr="00283A55">
              <w:rPr>
                <w:rFonts w:ascii="Tahoma" w:eastAsia="Times New Roman" w:hAnsi="Tahoma" w:cs="Tahoma"/>
                <w:b/>
                <w:bCs/>
                <w:color w:val="FFFFFF"/>
                <w:sz w:val="20"/>
                <w:szCs w:val="20"/>
              </w:rPr>
              <w:t>VARIACION ABSOLUTA</w:t>
            </w:r>
          </w:p>
        </w:tc>
        <w:tc>
          <w:tcPr>
            <w:tcW w:w="1500" w:type="dxa"/>
            <w:tcBorders>
              <w:top w:val="single" w:sz="8" w:space="0" w:color="auto"/>
              <w:left w:val="single" w:sz="8" w:space="0" w:color="auto"/>
              <w:bottom w:val="single" w:sz="8" w:space="0" w:color="auto"/>
              <w:right w:val="single" w:sz="8" w:space="0" w:color="auto"/>
            </w:tcBorders>
            <w:shd w:val="clear" w:color="000000" w:fill="963634"/>
            <w:vAlign w:val="center"/>
            <w:hideMark/>
          </w:tcPr>
          <w:p w:rsidR="00283A55" w:rsidRPr="00283A55" w:rsidRDefault="00283A55" w:rsidP="00283A55">
            <w:pPr>
              <w:spacing w:before="0" w:after="0"/>
              <w:jc w:val="center"/>
              <w:rPr>
                <w:rFonts w:ascii="Tahoma" w:eastAsia="Times New Roman" w:hAnsi="Tahoma" w:cs="Tahoma"/>
                <w:b/>
                <w:bCs/>
                <w:color w:val="FFFFFF"/>
                <w:sz w:val="20"/>
                <w:szCs w:val="20"/>
              </w:rPr>
            </w:pPr>
            <w:r w:rsidRPr="00283A55">
              <w:rPr>
                <w:rFonts w:ascii="Tahoma" w:eastAsia="Times New Roman" w:hAnsi="Tahoma" w:cs="Tahoma"/>
                <w:b/>
                <w:bCs/>
                <w:color w:val="FFFFFF"/>
                <w:sz w:val="20"/>
                <w:szCs w:val="20"/>
              </w:rPr>
              <w:t>VARIACION RELATIVA</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eastAsia="Times New Roman"/>
                <w:color w:val="auto"/>
                <w:sz w:val="20"/>
                <w:szCs w:val="20"/>
              </w:rPr>
            </w:pPr>
            <w:r w:rsidRPr="00283A55">
              <w:rPr>
                <w:rFonts w:eastAsia="Times New Roman"/>
                <w:color w:val="auto"/>
                <w:sz w:val="20"/>
                <w:szCs w:val="20"/>
              </w:rPr>
              <w:t xml:space="preserve">ACTIVOS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eastAsia="Times New Roman"/>
                <w:color w:val="auto"/>
                <w:sz w:val="20"/>
                <w:szCs w:val="20"/>
              </w:rPr>
            </w:pPr>
            <w:r w:rsidRPr="00283A55">
              <w:rPr>
                <w:rFonts w:eastAsia="Times New Roman"/>
                <w:color w:val="auto"/>
                <w:sz w:val="20"/>
                <w:szCs w:val="20"/>
              </w:rPr>
              <w:t>8,960,879</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eastAsia="Times New Roman"/>
                <w:color w:val="auto"/>
                <w:sz w:val="20"/>
                <w:szCs w:val="20"/>
              </w:rPr>
            </w:pPr>
            <w:r w:rsidRPr="00283A55">
              <w:rPr>
                <w:rFonts w:eastAsia="Times New Roman"/>
                <w:color w:val="auto"/>
                <w:sz w:val="20"/>
                <w:szCs w:val="20"/>
              </w:rPr>
              <w:t>10,739,080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eastAsia="Times New Roman"/>
                <w:color w:val="auto"/>
                <w:sz w:val="20"/>
                <w:szCs w:val="20"/>
              </w:rPr>
            </w:pPr>
            <w:r w:rsidRPr="00283A55">
              <w:rPr>
                <w:rFonts w:eastAsia="Times New Roman"/>
                <w:color w:val="auto"/>
                <w:sz w:val="20"/>
                <w:szCs w:val="20"/>
              </w:rPr>
              <w:t>-1,778,201</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eastAsia="Times New Roman"/>
                <w:color w:val="auto"/>
                <w:sz w:val="20"/>
                <w:szCs w:val="20"/>
              </w:rPr>
            </w:pPr>
            <w:r w:rsidRPr="00283A55">
              <w:rPr>
                <w:rFonts w:eastAsia="Times New Roman"/>
                <w:color w:val="auto"/>
                <w:sz w:val="20"/>
                <w:szCs w:val="20"/>
              </w:rPr>
              <w:t>-16.56%</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EFECTIVO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681,558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2,811,760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-2,130,202</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-75.76%</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CAJA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397</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532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-25.38%</w:t>
            </w:r>
          </w:p>
        </w:tc>
      </w:tr>
      <w:tr w:rsidR="00283A55" w:rsidRPr="00283A55" w:rsidTr="00283A55">
        <w:trPr>
          <w:trHeight w:val="300"/>
        </w:trPr>
        <w:tc>
          <w:tcPr>
            <w:tcW w:w="4040" w:type="dxa"/>
            <w:tcBorders>
              <w:top w:val="nil"/>
              <w:left w:val="single" w:sz="8" w:space="0" w:color="auto"/>
              <w:bottom w:val="single" w:sz="4" w:space="0" w:color="000000"/>
              <w:right w:val="single" w:sz="4" w:space="0" w:color="000000"/>
            </w:tcBorders>
            <w:shd w:val="clear" w:color="auto" w:fill="auto"/>
            <w:vAlign w:val="bottom"/>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DEPÓSITOS EN INSTITUCIONES FINANCIERAS </w:t>
            </w:r>
          </w:p>
        </w:tc>
        <w:tc>
          <w:tcPr>
            <w:tcW w:w="1340" w:type="dxa"/>
            <w:tcBorders>
              <w:top w:val="nil"/>
              <w:left w:val="nil"/>
              <w:bottom w:val="single" w:sz="4" w:space="0" w:color="000000"/>
              <w:right w:val="single" w:sz="4" w:space="0" w:color="000000"/>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681,161</w:t>
            </w:r>
          </w:p>
        </w:tc>
        <w:tc>
          <w:tcPr>
            <w:tcW w:w="1380" w:type="dxa"/>
            <w:tcBorders>
              <w:top w:val="nil"/>
              <w:left w:val="nil"/>
              <w:bottom w:val="single" w:sz="4" w:space="0" w:color="000000"/>
              <w:right w:val="nil"/>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2,811,228</w:t>
            </w:r>
          </w:p>
        </w:tc>
        <w:tc>
          <w:tcPr>
            <w:tcW w:w="1540" w:type="dxa"/>
            <w:tcBorders>
              <w:top w:val="nil"/>
              <w:left w:val="single" w:sz="4" w:space="0" w:color="auto"/>
              <w:bottom w:val="single" w:sz="4" w:space="0" w:color="auto"/>
              <w:right w:val="single" w:sz="4" w:space="0" w:color="auto"/>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-2,130,067</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-75.77%</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RENTAS POR COBRAR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2,847,646</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2,772,702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74,944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VIGENCIA ACTUAL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124,580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49,636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74,944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150.99%</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VIGENCIAS ANTERIORES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2,723,066</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2,723,066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DEUDORES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155,448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48,784</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106,664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218.65%</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INGRESOS NO TRIBUTARIOS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113,298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12,634</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100,664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796.77%</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AVANCES Y ANTICIPOS ENTREGADOS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41,088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41,088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OTROS DEUDORES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1,062</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36,150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-35,088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-97.06%</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INVENTARIOS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133,184</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-133,184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MERCANCÍAS EN EXISTENCIA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133,184</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-133,184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PROPIEDADES, PLANTA Y EQUIPO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3,497,353</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3,190,820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306,533</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9.61%</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TERRENOS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1,399,834</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493,039</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906,795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183.92%</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CONSTRUCCIONES EN CURSO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301,656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-301,656</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BIENES MUEBLES EN BODEGA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43,922</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239,733</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-195,811</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-81.68%</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REDES, LÍNEAS Y CABLES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922,128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922,128</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MAQUINARIA Y EQUIPO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553,521</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744,186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-190,665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-25.62%</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EQUIPO MÉDICO Y CIENTÍFICO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77,000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145,805</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-68,805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-47.19%</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MUEBLES, ENSERES Y EQUIPO DE OFICINA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278,477</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311,163</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-32,686</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-10.50%</w:t>
            </w:r>
          </w:p>
        </w:tc>
      </w:tr>
      <w:tr w:rsidR="00283A55" w:rsidRPr="00283A55" w:rsidTr="00283A55">
        <w:trPr>
          <w:trHeight w:val="465"/>
        </w:trPr>
        <w:tc>
          <w:tcPr>
            <w:tcW w:w="4040" w:type="dxa"/>
            <w:tcBorders>
              <w:top w:val="nil"/>
              <w:left w:val="single" w:sz="8" w:space="0" w:color="auto"/>
              <w:bottom w:val="single" w:sz="4" w:space="0" w:color="000000"/>
              <w:right w:val="single" w:sz="4" w:space="0" w:color="000000"/>
            </w:tcBorders>
            <w:shd w:val="clear" w:color="auto" w:fill="auto"/>
            <w:vAlign w:val="bottom"/>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EQUIPOS DE COMUNICACIÓN Y COMPUTACIÓN </w:t>
            </w:r>
          </w:p>
        </w:tc>
        <w:tc>
          <w:tcPr>
            <w:tcW w:w="1340" w:type="dxa"/>
            <w:tcBorders>
              <w:top w:val="nil"/>
              <w:left w:val="nil"/>
              <w:bottom w:val="single" w:sz="4" w:space="0" w:color="000000"/>
              <w:right w:val="single" w:sz="4" w:space="0" w:color="000000"/>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159,182</w:t>
            </w:r>
          </w:p>
        </w:tc>
        <w:tc>
          <w:tcPr>
            <w:tcW w:w="1380" w:type="dxa"/>
            <w:tcBorders>
              <w:top w:val="nil"/>
              <w:left w:val="nil"/>
              <w:bottom w:val="single" w:sz="4" w:space="0" w:color="000000"/>
              <w:right w:val="nil"/>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194,576</w:t>
            </w:r>
          </w:p>
        </w:tc>
        <w:tc>
          <w:tcPr>
            <w:tcW w:w="1540" w:type="dxa"/>
            <w:tcBorders>
              <w:top w:val="nil"/>
              <w:left w:val="single" w:sz="4" w:space="0" w:color="auto"/>
              <w:bottom w:val="single" w:sz="4" w:space="0" w:color="auto"/>
              <w:right w:val="single" w:sz="4" w:space="0" w:color="auto"/>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-35,394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-18.19%</w:t>
            </w:r>
          </w:p>
        </w:tc>
      </w:tr>
      <w:tr w:rsidR="00283A55" w:rsidRPr="00283A55" w:rsidTr="00283A55">
        <w:trPr>
          <w:trHeight w:val="465"/>
        </w:trPr>
        <w:tc>
          <w:tcPr>
            <w:tcW w:w="4040" w:type="dxa"/>
            <w:tcBorders>
              <w:top w:val="nil"/>
              <w:left w:val="single" w:sz="8" w:space="0" w:color="auto"/>
              <w:bottom w:val="single" w:sz="4" w:space="0" w:color="000000"/>
              <w:right w:val="single" w:sz="4" w:space="0" w:color="000000"/>
            </w:tcBorders>
            <w:shd w:val="clear" w:color="auto" w:fill="auto"/>
            <w:vAlign w:val="bottom"/>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EQUIPOS DE TRANSPORTE, TRACCIÓN Y ELEVACIÓN </w:t>
            </w:r>
          </w:p>
        </w:tc>
        <w:tc>
          <w:tcPr>
            <w:tcW w:w="1340" w:type="dxa"/>
            <w:tcBorders>
              <w:top w:val="nil"/>
              <w:left w:val="nil"/>
              <w:bottom w:val="single" w:sz="4" w:space="0" w:color="000000"/>
              <w:right w:val="single" w:sz="4" w:space="0" w:color="000000"/>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306,715</w:t>
            </w:r>
          </w:p>
        </w:tc>
        <w:tc>
          <w:tcPr>
            <w:tcW w:w="1380" w:type="dxa"/>
            <w:tcBorders>
              <w:top w:val="nil"/>
              <w:left w:val="nil"/>
              <w:bottom w:val="single" w:sz="4" w:space="0" w:color="000000"/>
              <w:right w:val="nil"/>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84,170</w:t>
            </w:r>
          </w:p>
        </w:tc>
        <w:tc>
          <w:tcPr>
            <w:tcW w:w="1540" w:type="dxa"/>
            <w:tcBorders>
              <w:top w:val="nil"/>
              <w:left w:val="single" w:sz="4" w:space="0" w:color="auto"/>
              <w:bottom w:val="single" w:sz="4" w:space="0" w:color="auto"/>
              <w:right w:val="single" w:sz="4" w:space="0" w:color="auto"/>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222,545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264.40%</w:t>
            </w:r>
          </w:p>
        </w:tc>
      </w:tr>
      <w:tr w:rsidR="00283A55" w:rsidRPr="00283A55" w:rsidTr="00283A55">
        <w:trPr>
          <w:trHeight w:val="465"/>
        </w:trPr>
        <w:tc>
          <w:tcPr>
            <w:tcW w:w="4040" w:type="dxa"/>
            <w:tcBorders>
              <w:top w:val="nil"/>
              <w:left w:val="single" w:sz="8" w:space="0" w:color="auto"/>
              <w:bottom w:val="single" w:sz="4" w:space="0" w:color="000000"/>
              <w:right w:val="single" w:sz="4" w:space="0" w:color="000000"/>
            </w:tcBorders>
            <w:shd w:val="clear" w:color="auto" w:fill="auto"/>
            <w:vAlign w:val="bottom"/>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EQUIPOS DE COMEDOR, COCINA, DESPENSA Y HOTELERÍA </w:t>
            </w:r>
          </w:p>
        </w:tc>
        <w:tc>
          <w:tcPr>
            <w:tcW w:w="1340" w:type="dxa"/>
            <w:tcBorders>
              <w:top w:val="nil"/>
              <w:left w:val="nil"/>
              <w:bottom w:val="single" w:sz="4" w:space="0" w:color="000000"/>
              <w:right w:val="single" w:sz="4" w:space="0" w:color="000000"/>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7,753</w:t>
            </w:r>
          </w:p>
        </w:tc>
        <w:tc>
          <w:tcPr>
            <w:tcW w:w="1380" w:type="dxa"/>
            <w:tcBorders>
              <w:top w:val="nil"/>
              <w:left w:val="nil"/>
              <w:bottom w:val="single" w:sz="4" w:space="0" w:color="000000"/>
              <w:right w:val="nil"/>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11,332</w:t>
            </w:r>
          </w:p>
        </w:tc>
        <w:tc>
          <w:tcPr>
            <w:tcW w:w="1540" w:type="dxa"/>
            <w:tcBorders>
              <w:top w:val="nil"/>
              <w:left w:val="single" w:sz="4" w:space="0" w:color="auto"/>
              <w:bottom w:val="single" w:sz="4" w:space="0" w:color="auto"/>
              <w:right w:val="single" w:sz="4" w:space="0" w:color="auto"/>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-3,579</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-31.58%</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DEPRECIACIÓN ACUMULADA (CR)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-251,179</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-256,968</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5,789</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-2.25%</w:t>
            </w:r>
          </w:p>
        </w:tc>
      </w:tr>
      <w:tr w:rsidR="00283A55" w:rsidRPr="00283A55" w:rsidTr="00283A55">
        <w:trPr>
          <w:trHeight w:val="465"/>
        </w:trPr>
        <w:tc>
          <w:tcPr>
            <w:tcW w:w="4040" w:type="dxa"/>
            <w:tcBorders>
              <w:top w:val="nil"/>
              <w:left w:val="single" w:sz="8" w:space="0" w:color="auto"/>
              <w:bottom w:val="single" w:sz="4" w:space="0" w:color="000000"/>
              <w:right w:val="single" w:sz="4" w:space="0" w:color="000000"/>
            </w:tcBorders>
            <w:shd w:val="clear" w:color="auto" w:fill="auto"/>
            <w:vAlign w:val="bottom"/>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BIENES DE USO PÚBLICO E HISTÓRICOS Y CULTURALES </w:t>
            </w:r>
          </w:p>
        </w:tc>
        <w:tc>
          <w:tcPr>
            <w:tcW w:w="1340" w:type="dxa"/>
            <w:tcBorders>
              <w:top w:val="nil"/>
              <w:left w:val="nil"/>
              <w:bottom w:val="single" w:sz="4" w:space="0" w:color="000000"/>
              <w:right w:val="single" w:sz="4" w:space="0" w:color="000000"/>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1,421,901</w:t>
            </w:r>
          </w:p>
        </w:tc>
        <w:tc>
          <w:tcPr>
            <w:tcW w:w="1380" w:type="dxa"/>
            <w:tcBorders>
              <w:top w:val="nil"/>
              <w:left w:val="nil"/>
              <w:bottom w:val="single" w:sz="4" w:space="0" w:color="000000"/>
              <w:right w:val="nil"/>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1,421,901</w:t>
            </w:r>
          </w:p>
        </w:tc>
        <w:tc>
          <w:tcPr>
            <w:tcW w:w="1540" w:type="dxa"/>
            <w:tcBorders>
              <w:top w:val="nil"/>
              <w:left w:val="single" w:sz="4" w:space="0" w:color="auto"/>
              <w:bottom w:val="single" w:sz="4" w:space="0" w:color="auto"/>
              <w:right w:val="single" w:sz="4" w:space="0" w:color="auto"/>
            </w:tcBorders>
            <w:shd w:val="clear" w:color="auto" w:fill="auto"/>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BIENES DE USO PÚBLICO EN SERVICIO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37,453</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37,453</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lastRenderedPageBreak/>
              <w:t xml:space="preserve">BIENES HISTÓRICOS Y CULTURALES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1,384,448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1,384,448</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OTROS ACTIVOS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356,973</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359,929</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-2,956</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-0.82%</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CARGOS DIFERIDOS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12,968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6,137</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6,831</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111.31%</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BIENES ENTREGADOS A TERCEROS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224,464</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228,646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-4,182</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-1.83%</w:t>
            </w:r>
          </w:p>
        </w:tc>
      </w:tr>
      <w:tr w:rsidR="00283A55" w:rsidRPr="00283A55" w:rsidTr="00283A55">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AMORTIZACIÓN ACUMULADA DE BIENES ENTREGADOS A TERCEROS (CR)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-40,161</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-40,161</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BIENES DE ARTE Y CULTURA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121,804</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127,402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-5,598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-4.39%</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INTANGIBLES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12,990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12,990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AMORTIZACIÓN ACUMULADA DE INTANGIBLES (CR)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-12,990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-12,983</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0.05%</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VALORIZACIONES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37,898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37,898</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PASIVOS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6,341,843</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10,829,432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-4,487,589</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-41.44%</w:t>
            </w:r>
          </w:p>
        </w:tc>
      </w:tr>
      <w:tr w:rsidR="00283A55" w:rsidRPr="00283A55" w:rsidTr="00283A55">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OPERACIONES DE CRÉDITO PÚBLICO Y FINANCIAMIENTO CON BANCA CENTRAL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170,000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170,000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OPERACIONES DE CRÉDITO PÚBLICO INTERNAS DE LARGO PLAZO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170,000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170,000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CUENTAS POR PAGAR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5,775,454</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9,684,405</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-3,908,951</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-40.36%</w:t>
            </w:r>
          </w:p>
        </w:tc>
      </w:tr>
      <w:tr w:rsidR="00283A55" w:rsidRPr="00283A55" w:rsidTr="00283A55">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ADQUISICIÓN DE BIENES Y SERVICIOS NACIONALES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4,598,361</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7,575,164</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-2,976,803</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-39.30%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ACREEDORES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356,267</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2,088,319</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-1,732,052</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-82.94%</w:t>
            </w:r>
          </w:p>
        </w:tc>
      </w:tr>
      <w:tr w:rsidR="00283A55" w:rsidRPr="00283A55" w:rsidTr="00283A55">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RETENCIÓN EN LA FUENTE E IMPUESTO DE TIMBRE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23,281</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23,855</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-574</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-2.41%</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IMPUESTO AL VALOR AGREGADO - IVA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-50,448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-2,950</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-47,498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1610.10%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OTRAS CUENTAS POR PAGAR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847,993</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17</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847,976</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4988094.12%</w:t>
            </w:r>
          </w:p>
        </w:tc>
      </w:tr>
      <w:tr w:rsidR="00283A55" w:rsidRPr="00283A55" w:rsidTr="00283A55">
        <w:trPr>
          <w:trHeight w:val="450"/>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OBLIGACIONES LABORALES Y DE SEGURIDAD SOCIAL INTEGRAL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149,959</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443,076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-293,117</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-66.16%</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SALARIOS Y PRESTACIONES SOCIALES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149,959</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443,076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-293,117</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-66.16%</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PASIVOS ESTIMADOS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156,714</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429,479</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-272,765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-63.51%</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PROVISIÓN PARA CONTINGENCIAS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388,183</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-388,183</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PROVISIÓN PARA PRESTACIONES SOCIALES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156,714</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41,296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115,418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279.49%</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OTROS PASIVOS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89,716</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102,472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-12,756</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-12.45%</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RECAUDOS A FAVOR DE TERCEROS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89,716</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102,472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-12,756</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-12.45%</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PATRIMONIO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2,619,036</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-90,352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2,709,388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-2998.70%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HACIENDA PÚBLICA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2,619,036</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-90,352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2,709,388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-2998.70%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CAPITAL FISCAL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7,687,069</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1,810,084</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5,876,985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324.68%</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RESULTADO DEL EJERCICIO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-6,033,415</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-2,812,237</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-3,221,178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114.54%</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SUPERÁVIT POR VALORIZACIÓN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37,898</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37,898</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0.00%</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SUPERÁVIT POR DONACIÓN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157,230</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156,462</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768</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0.49%</w:t>
            </w:r>
          </w:p>
        </w:tc>
      </w:tr>
      <w:tr w:rsidR="00283A55" w:rsidRPr="00283A55" w:rsidTr="00283A55">
        <w:trPr>
          <w:trHeight w:val="255"/>
        </w:trPr>
        <w:tc>
          <w:tcPr>
            <w:tcW w:w="4040" w:type="dxa"/>
            <w:tcBorders>
              <w:top w:val="nil"/>
              <w:left w:val="single" w:sz="8" w:space="0" w:color="auto"/>
              <w:bottom w:val="single" w:sz="4" w:space="0" w:color="000000"/>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PATRIMONIO PÚBLICO INCORPORADO </w:t>
            </w:r>
          </w:p>
        </w:tc>
        <w:tc>
          <w:tcPr>
            <w:tcW w:w="1340" w:type="dxa"/>
            <w:tcBorders>
              <w:top w:val="nil"/>
              <w:left w:val="nil"/>
              <w:bottom w:val="single" w:sz="4" w:space="0" w:color="000000"/>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1,344,241</w:t>
            </w:r>
          </w:p>
        </w:tc>
        <w:tc>
          <w:tcPr>
            <w:tcW w:w="1380" w:type="dxa"/>
            <w:tcBorders>
              <w:top w:val="nil"/>
              <w:left w:val="nil"/>
              <w:bottom w:val="single" w:sz="4" w:space="0" w:color="000000"/>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1,677,876</w:t>
            </w: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-333,635</w:t>
            </w:r>
          </w:p>
        </w:tc>
        <w:tc>
          <w:tcPr>
            <w:tcW w:w="1500" w:type="dxa"/>
            <w:tcBorders>
              <w:top w:val="nil"/>
              <w:left w:val="nil"/>
              <w:bottom w:val="single" w:sz="4"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-19.88%</w:t>
            </w:r>
          </w:p>
        </w:tc>
      </w:tr>
      <w:tr w:rsidR="00283A55" w:rsidRPr="00283A55" w:rsidTr="00283A55">
        <w:trPr>
          <w:trHeight w:val="465"/>
        </w:trPr>
        <w:tc>
          <w:tcPr>
            <w:tcW w:w="4040" w:type="dxa"/>
            <w:tcBorders>
              <w:top w:val="nil"/>
              <w:left w:val="single" w:sz="8" w:space="0" w:color="auto"/>
              <w:bottom w:val="single" w:sz="8" w:space="0" w:color="auto"/>
              <w:right w:val="single" w:sz="4" w:space="0" w:color="000000"/>
            </w:tcBorders>
            <w:shd w:val="clear" w:color="auto" w:fill="auto"/>
            <w:vAlign w:val="center"/>
            <w:hideMark/>
          </w:tcPr>
          <w:p w:rsidR="00283A55" w:rsidRPr="00283A55" w:rsidRDefault="00283A55" w:rsidP="00283A55">
            <w:pPr>
              <w:spacing w:before="0" w:after="0"/>
              <w:rPr>
                <w:rFonts w:ascii="Tahoma" w:eastAsia="Times New Roman" w:hAnsi="Tahoma" w:cs="Tahoma"/>
                <w:color w:val="auto"/>
                <w:sz w:val="18"/>
                <w:szCs w:val="18"/>
              </w:rPr>
            </w:pPr>
            <w:r w:rsidRPr="00283A55">
              <w:rPr>
                <w:rFonts w:ascii="Tahoma" w:eastAsia="Times New Roman" w:hAnsi="Tahoma" w:cs="Tahoma"/>
                <w:color w:val="auto"/>
                <w:sz w:val="18"/>
                <w:szCs w:val="18"/>
              </w:rPr>
              <w:t xml:space="preserve">PROVISIONES, AGOTAMIENTO, DEPRECIACIONES Y AMORTIZACIONES (DB) </w:t>
            </w:r>
          </w:p>
        </w:tc>
        <w:tc>
          <w:tcPr>
            <w:tcW w:w="1340" w:type="dxa"/>
            <w:tcBorders>
              <w:top w:val="nil"/>
              <w:left w:val="nil"/>
              <w:bottom w:val="single" w:sz="8" w:space="0" w:color="auto"/>
              <w:right w:val="single" w:sz="4" w:space="0" w:color="000000"/>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-573,987</w:t>
            </w:r>
          </w:p>
        </w:tc>
        <w:tc>
          <w:tcPr>
            <w:tcW w:w="1380" w:type="dxa"/>
            <w:tcBorders>
              <w:top w:val="nil"/>
              <w:left w:val="nil"/>
              <w:bottom w:val="single" w:sz="8" w:space="0" w:color="auto"/>
              <w:right w:val="nil"/>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-960,435</w:t>
            </w:r>
          </w:p>
        </w:tc>
        <w:tc>
          <w:tcPr>
            <w:tcW w:w="1540" w:type="dxa"/>
            <w:tcBorders>
              <w:top w:val="nil"/>
              <w:left w:val="single" w:sz="4" w:space="0" w:color="auto"/>
              <w:bottom w:val="single" w:sz="8" w:space="0" w:color="auto"/>
              <w:right w:val="single" w:sz="4" w:space="0" w:color="auto"/>
            </w:tcBorders>
            <w:shd w:val="clear" w:color="auto" w:fill="auto"/>
            <w:vAlign w:val="center"/>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386,448</w:t>
            </w:r>
          </w:p>
        </w:tc>
        <w:tc>
          <w:tcPr>
            <w:tcW w:w="1500" w:type="dxa"/>
            <w:tcBorders>
              <w:top w:val="nil"/>
              <w:left w:val="nil"/>
              <w:bottom w:val="single" w:sz="8" w:space="0" w:color="auto"/>
              <w:right w:val="single" w:sz="8" w:space="0" w:color="auto"/>
            </w:tcBorders>
            <w:shd w:val="clear" w:color="auto" w:fill="auto"/>
            <w:noWrap/>
            <w:vAlign w:val="bottom"/>
            <w:hideMark/>
          </w:tcPr>
          <w:p w:rsidR="00283A55" w:rsidRPr="00283A55" w:rsidRDefault="00283A55" w:rsidP="00283A55">
            <w:pPr>
              <w:spacing w:before="0" w:after="0"/>
              <w:jc w:val="right"/>
              <w:rPr>
                <w:rFonts w:ascii="Tahoma" w:eastAsia="Times New Roman" w:hAnsi="Tahoma" w:cs="Tahoma"/>
                <w:color w:val="auto"/>
                <w:sz w:val="18"/>
                <w:szCs w:val="18"/>
              </w:rPr>
            </w:pPr>
            <w:r w:rsidRPr="00283A55">
              <w:rPr>
                <w:rFonts w:ascii="Tahoma" w:eastAsia="Times New Roman" w:hAnsi="Tahoma" w:cs="Tahoma"/>
                <w:color w:val="auto"/>
                <w:sz w:val="18"/>
                <w:szCs w:val="18"/>
              </w:rPr>
              <w:t>-40.24%</w:t>
            </w:r>
          </w:p>
        </w:tc>
      </w:tr>
    </w:tbl>
    <w:p w:rsidR="00283A55" w:rsidRPr="00283A55" w:rsidRDefault="00283A55" w:rsidP="00283A55">
      <w:pPr>
        <w:rPr>
          <w:b/>
        </w:rPr>
      </w:pPr>
    </w:p>
    <w:p w:rsidR="00283A55" w:rsidRPr="0067758A" w:rsidRDefault="00283A55" w:rsidP="00AD4C67">
      <w:pPr>
        <w:pStyle w:val="Prrafodelista"/>
        <w:rPr>
          <w:b/>
        </w:rPr>
      </w:pPr>
    </w:p>
    <w:p w:rsidR="00283A55" w:rsidRDefault="00283A55" w:rsidP="00283A55">
      <w:pPr>
        <w:spacing w:before="0" w:after="0"/>
        <w:jc w:val="both"/>
        <w:rPr>
          <w:rFonts w:ascii="Tahoma" w:hAnsi="Tahoma" w:cs="Tahoma"/>
        </w:rPr>
      </w:pPr>
      <w:r>
        <w:rPr>
          <w:rFonts w:ascii="Tahoma" w:hAnsi="Tahoma" w:cs="Tahoma"/>
        </w:rPr>
        <w:t xml:space="preserve">La Alcaldía Municipal de Dolores, en su Balance General a Diciembre 31 de 2015, refleja disminución en sus activos de -16.56%, los Pasivos en -41.44% y el Patrimonio en </w:t>
      </w:r>
    </w:p>
    <w:p w:rsidR="00283A55" w:rsidRDefault="00283A55" w:rsidP="00283A55">
      <w:pPr>
        <w:spacing w:before="0" w:after="0"/>
        <w:jc w:val="both"/>
        <w:rPr>
          <w:rFonts w:ascii="Tahoma" w:hAnsi="Tahoma" w:cs="Tahoma"/>
        </w:rPr>
      </w:pPr>
      <w:r>
        <w:rPr>
          <w:rFonts w:ascii="Tahoma" w:hAnsi="Tahoma" w:cs="Tahoma"/>
        </w:rPr>
        <w:t>-2.998,70%, comparado con la información registrada en la vigencia 2014.</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 xml:space="preserve">La representativa variación de los activos para la vigencia 2015, obedece principalmente a la cuenta Depósitos en Instituciones Financieras con -75.77% pasando de $2.811.228 miles en 2014 a $681.161 miles en 2015, Construcciones en Curso con variación del -100%. </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Al respecto de la cuenta Deudores aumentó pasando de saldo en el 2014 de $48.784 miles, pasó a la suma de $155.448 miles en el 2015, con una variación porcentual del 218.65%.</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Así mismo, la cuenta Ingresos No Tributarios, la cual pasó de un saldo $12.634 miles en 2014 a $113.298 miles en el 2015, con variación del 796.77%.</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 xml:space="preserve">La cuenta Vigencia Actual, presentó comportamiento en aumento del 150.99% de la vigencia 2014 pasando de $49.636 miles a $124.580 miles en 2015. </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Otras cuentas del activo presentan disminuciones del -75.76% el Efectivo, y el 9.61% la Propiedad Planta y Equipo.</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El Pasivo, registra disminución del -41.44%, es decir la suma de -$4.487.589 miles en términos reales. De las cuentas que componen este grupo, Cuentas por pagar, pasó de $9.684.405 miles en 2014 a $5.775.454 miles en 2015, con variación de -40.36% fue la que más contribuyó al crecimiento de los mismos; seguido de los Acreedores con el -82.94% y el IVA con incremento del -2.41%, la Provisión para pensiones pasó de $41.296 miles en 2014 a $156.714 miles en 2014 con variación de 279.49%.</w:t>
      </w:r>
    </w:p>
    <w:p w:rsidR="00283A55" w:rsidRDefault="00283A55" w:rsidP="00283A55">
      <w:pPr>
        <w:spacing w:before="0" w:after="0"/>
        <w:jc w:val="both"/>
        <w:rPr>
          <w:rFonts w:ascii="Tahoma" w:hAnsi="Tahoma" w:cs="Tahoma"/>
        </w:rPr>
      </w:pPr>
      <w:r>
        <w:rPr>
          <w:rFonts w:ascii="Tahoma" w:hAnsi="Tahoma" w:cs="Tahoma"/>
        </w:rPr>
        <w:t xml:space="preserve"> </w:t>
      </w:r>
    </w:p>
    <w:p w:rsidR="00283A55" w:rsidRDefault="00283A55" w:rsidP="00283A55">
      <w:pPr>
        <w:spacing w:before="0" w:after="0"/>
        <w:jc w:val="both"/>
        <w:rPr>
          <w:rFonts w:ascii="Tahoma" w:hAnsi="Tahoma" w:cs="Tahoma"/>
        </w:rPr>
      </w:pPr>
      <w:r>
        <w:rPr>
          <w:rFonts w:ascii="Tahoma" w:hAnsi="Tahoma" w:cs="Tahoma"/>
        </w:rPr>
        <w:t>Situación diferente, nos muestran las Cuentas Acreedores con variación del  -82.94%, Cuentas Por Pagar con -40.36%; Adquisición de Bienes y Servicios Nacionales con variación del -39.30%.</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 xml:space="preserve">Finalmente, el Patrimonio pasó de -$90.352 miles en 2014 a $2.619.036 miles en 2015 con variación de </w:t>
      </w:r>
      <w:r w:rsidRPr="00090790">
        <w:rPr>
          <w:rFonts w:ascii="Tahoma" w:hAnsi="Tahoma" w:cs="Tahoma"/>
        </w:rPr>
        <w:t>2.998.70%</w:t>
      </w:r>
      <w:proofErr w:type="gramStart"/>
      <w:r w:rsidRPr="00090790">
        <w:rPr>
          <w:rFonts w:ascii="Tahoma" w:hAnsi="Tahoma" w:cs="Tahoma"/>
        </w:rPr>
        <w:t>?</w:t>
      </w:r>
      <w:proofErr w:type="gramEnd"/>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sidRPr="00090790">
        <w:rPr>
          <w:rFonts w:ascii="Tahoma" w:hAnsi="Tahoma" w:cs="Tahoma"/>
        </w:rPr>
        <w:lastRenderedPageBreak/>
        <w:t>En la cuenta Resultado del Ejercicio la cual de un saldo en el 2014 de -$2.812.237 miles en 2014, paso a un valor de -$6.033.415 miles en el 2015 con variación de 114.54%</w:t>
      </w:r>
    </w:p>
    <w:p w:rsidR="0067758A" w:rsidRDefault="0067758A" w:rsidP="0067758A"/>
    <w:p w:rsidR="00EA5410" w:rsidRDefault="00EA5410" w:rsidP="000A5F72">
      <w:pPr>
        <w:spacing w:before="0" w:after="0"/>
      </w:pPr>
    </w:p>
    <w:p w:rsidR="00EA5410" w:rsidRDefault="00711A4A" w:rsidP="00711A4A">
      <w:pPr>
        <w:spacing w:before="0" w:after="0"/>
        <w:jc w:val="center"/>
      </w:pPr>
      <w:r>
        <w:rPr>
          <w:noProof/>
        </w:rPr>
        <w:drawing>
          <wp:inline distT="0" distB="0" distL="0" distR="0" wp14:anchorId="03CDC974">
            <wp:extent cx="5314950" cy="32480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6220" cy="3248801"/>
                    </a:xfrm>
                    <a:prstGeom prst="rect">
                      <a:avLst/>
                    </a:prstGeom>
                    <a:noFill/>
                  </pic:spPr>
                </pic:pic>
              </a:graphicData>
            </a:graphic>
          </wp:inline>
        </w:drawing>
      </w:r>
    </w:p>
    <w:p w:rsidR="00EA5410" w:rsidRDefault="00EA5410" w:rsidP="000A5F72">
      <w:pPr>
        <w:spacing w:before="0" w:after="0"/>
      </w:pPr>
    </w:p>
    <w:p w:rsidR="00EA5410" w:rsidRDefault="00EA5410" w:rsidP="000A5F72">
      <w:pPr>
        <w:spacing w:before="0" w:after="0"/>
      </w:pPr>
    </w:p>
    <w:p w:rsidR="00BC5D7D" w:rsidRPr="00BC5D7D" w:rsidRDefault="00BC5D7D" w:rsidP="00BC5D7D">
      <w:pPr>
        <w:pStyle w:val="Prrafodelista"/>
        <w:numPr>
          <w:ilvl w:val="0"/>
          <w:numId w:val="50"/>
        </w:numPr>
        <w:rPr>
          <w:b/>
        </w:rPr>
      </w:pPr>
      <w:r w:rsidRPr="00BC5D7D">
        <w:rPr>
          <w:rFonts w:ascii="Tahoma" w:hAnsi="Tahoma" w:cs="Tahoma"/>
          <w:b/>
        </w:rPr>
        <w:t xml:space="preserve">ESTADO DE ACTIVIDAD FINANCIERA, ECONÓMICA, SOCIAL </w:t>
      </w:r>
    </w:p>
    <w:tbl>
      <w:tblPr>
        <w:tblW w:w="9660" w:type="dxa"/>
        <w:tblInd w:w="55" w:type="dxa"/>
        <w:tblCellMar>
          <w:left w:w="70" w:type="dxa"/>
          <w:right w:w="70" w:type="dxa"/>
        </w:tblCellMar>
        <w:tblLook w:val="04A0" w:firstRow="1" w:lastRow="0" w:firstColumn="1" w:lastColumn="0" w:noHBand="0" w:noVBand="1"/>
      </w:tblPr>
      <w:tblGrid>
        <w:gridCol w:w="4120"/>
        <w:gridCol w:w="1320"/>
        <w:gridCol w:w="1400"/>
        <w:gridCol w:w="1400"/>
        <w:gridCol w:w="1420"/>
      </w:tblGrid>
      <w:tr w:rsidR="00AF5C14" w:rsidRPr="00AF5C14" w:rsidTr="00AF5C14">
        <w:trPr>
          <w:trHeight w:val="300"/>
        </w:trPr>
        <w:tc>
          <w:tcPr>
            <w:tcW w:w="9660" w:type="dxa"/>
            <w:gridSpan w:val="5"/>
            <w:tcBorders>
              <w:top w:val="nil"/>
              <w:left w:val="nil"/>
              <w:bottom w:val="nil"/>
              <w:right w:val="nil"/>
            </w:tcBorders>
            <w:shd w:val="clear" w:color="auto" w:fill="auto"/>
            <w:noWrap/>
            <w:vAlign w:val="bottom"/>
            <w:hideMark/>
          </w:tcPr>
          <w:p w:rsidR="00AF5C14" w:rsidRPr="00AF5C14" w:rsidRDefault="00AF5C14" w:rsidP="00AF5C14">
            <w:pPr>
              <w:spacing w:before="0" w:after="0"/>
              <w:jc w:val="center"/>
              <w:rPr>
                <w:rFonts w:ascii="Tahoma" w:eastAsia="Times New Roman" w:hAnsi="Tahoma" w:cs="Tahoma"/>
                <w:b/>
                <w:bCs/>
                <w:color w:val="auto"/>
                <w:sz w:val="24"/>
                <w:szCs w:val="24"/>
              </w:rPr>
            </w:pPr>
            <w:r w:rsidRPr="00AF5C14">
              <w:rPr>
                <w:rFonts w:ascii="Tahoma" w:eastAsia="Times New Roman" w:hAnsi="Tahoma" w:cs="Tahoma"/>
                <w:b/>
                <w:bCs/>
                <w:color w:val="auto"/>
                <w:sz w:val="24"/>
                <w:szCs w:val="24"/>
              </w:rPr>
              <w:t>ALCALDÍA MUNICIPAL DE DOLORES</w:t>
            </w:r>
          </w:p>
        </w:tc>
      </w:tr>
      <w:tr w:rsidR="00AF5C14" w:rsidRPr="00AF5C14" w:rsidTr="00AF5C14">
        <w:trPr>
          <w:trHeight w:val="300"/>
        </w:trPr>
        <w:tc>
          <w:tcPr>
            <w:tcW w:w="9660" w:type="dxa"/>
            <w:gridSpan w:val="5"/>
            <w:tcBorders>
              <w:top w:val="nil"/>
              <w:left w:val="nil"/>
              <w:bottom w:val="nil"/>
              <w:right w:val="nil"/>
            </w:tcBorders>
            <w:shd w:val="clear" w:color="auto" w:fill="auto"/>
            <w:noWrap/>
            <w:vAlign w:val="bottom"/>
            <w:hideMark/>
          </w:tcPr>
          <w:p w:rsidR="00AF5C14" w:rsidRPr="00AF5C14" w:rsidRDefault="00AF5C14" w:rsidP="00AF5C14">
            <w:pPr>
              <w:spacing w:before="0" w:after="0"/>
              <w:jc w:val="center"/>
              <w:rPr>
                <w:rFonts w:ascii="Tahoma" w:eastAsia="Times New Roman" w:hAnsi="Tahoma" w:cs="Tahoma"/>
                <w:color w:val="auto"/>
                <w:sz w:val="24"/>
                <w:szCs w:val="24"/>
              </w:rPr>
            </w:pPr>
            <w:r w:rsidRPr="00AF5C14">
              <w:rPr>
                <w:rFonts w:ascii="Tahoma" w:eastAsia="Times New Roman" w:hAnsi="Tahoma" w:cs="Tahoma"/>
                <w:color w:val="auto"/>
                <w:sz w:val="24"/>
                <w:szCs w:val="24"/>
              </w:rPr>
              <w:t>Balance General Comparativo 2015 -204</w:t>
            </w:r>
          </w:p>
        </w:tc>
      </w:tr>
      <w:tr w:rsidR="00AF5C14" w:rsidRPr="00AF5C14" w:rsidTr="00AF5C14">
        <w:trPr>
          <w:trHeight w:val="270"/>
        </w:trPr>
        <w:tc>
          <w:tcPr>
            <w:tcW w:w="4120" w:type="dxa"/>
            <w:tcBorders>
              <w:top w:val="nil"/>
              <w:left w:val="nil"/>
              <w:bottom w:val="nil"/>
              <w:right w:val="nil"/>
            </w:tcBorders>
            <w:shd w:val="clear" w:color="auto" w:fill="auto"/>
            <w:noWrap/>
            <w:vAlign w:val="bottom"/>
            <w:hideMark/>
          </w:tcPr>
          <w:p w:rsidR="00AF5C14" w:rsidRPr="00AF5C14" w:rsidRDefault="00AF5C14" w:rsidP="00AF5C14">
            <w:pPr>
              <w:spacing w:before="0" w:after="0"/>
              <w:rPr>
                <w:rFonts w:eastAsia="Times New Roman"/>
                <w:color w:val="auto"/>
                <w:sz w:val="20"/>
                <w:szCs w:val="20"/>
              </w:rPr>
            </w:pPr>
          </w:p>
        </w:tc>
        <w:tc>
          <w:tcPr>
            <w:tcW w:w="1320" w:type="dxa"/>
            <w:tcBorders>
              <w:top w:val="nil"/>
              <w:left w:val="nil"/>
              <w:bottom w:val="nil"/>
              <w:right w:val="nil"/>
            </w:tcBorders>
            <w:shd w:val="clear" w:color="auto" w:fill="auto"/>
            <w:noWrap/>
            <w:vAlign w:val="bottom"/>
            <w:hideMark/>
          </w:tcPr>
          <w:p w:rsidR="00AF5C14" w:rsidRPr="00AF5C14" w:rsidRDefault="00AF5C14" w:rsidP="00AF5C14">
            <w:pPr>
              <w:spacing w:before="0" w:after="0"/>
              <w:rPr>
                <w:rFonts w:eastAsia="Times New Roman"/>
                <w:color w:val="auto"/>
                <w:sz w:val="20"/>
                <w:szCs w:val="20"/>
              </w:rPr>
            </w:pPr>
          </w:p>
        </w:tc>
        <w:tc>
          <w:tcPr>
            <w:tcW w:w="1400" w:type="dxa"/>
            <w:tcBorders>
              <w:top w:val="nil"/>
              <w:left w:val="nil"/>
              <w:bottom w:val="nil"/>
              <w:right w:val="nil"/>
            </w:tcBorders>
            <w:shd w:val="clear" w:color="auto" w:fill="auto"/>
            <w:noWrap/>
            <w:vAlign w:val="bottom"/>
            <w:hideMark/>
          </w:tcPr>
          <w:p w:rsidR="00AF5C14" w:rsidRPr="00AF5C14" w:rsidRDefault="00AF5C14" w:rsidP="00AF5C14">
            <w:pPr>
              <w:spacing w:before="0" w:after="0"/>
              <w:rPr>
                <w:rFonts w:eastAsia="Times New Roman"/>
                <w:color w:val="auto"/>
                <w:sz w:val="20"/>
                <w:szCs w:val="20"/>
              </w:rPr>
            </w:pPr>
          </w:p>
        </w:tc>
        <w:tc>
          <w:tcPr>
            <w:tcW w:w="1400" w:type="dxa"/>
            <w:tcBorders>
              <w:top w:val="nil"/>
              <w:left w:val="nil"/>
              <w:bottom w:val="nil"/>
              <w:right w:val="nil"/>
            </w:tcBorders>
            <w:shd w:val="clear" w:color="auto" w:fill="auto"/>
            <w:noWrap/>
            <w:vAlign w:val="bottom"/>
            <w:hideMark/>
          </w:tcPr>
          <w:p w:rsidR="00AF5C14" w:rsidRPr="00AF5C14" w:rsidRDefault="00AF5C14" w:rsidP="00AF5C14">
            <w:pPr>
              <w:spacing w:before="0" w:after="0"/>
              <w:rPr>
                <w:rFonts w:eastAsia="Times New Roman"/>
                <w:color w:val="auto"/>
                <w:sz w:val="20"/>
                <w:szCs w:val="20"/>
              </w:rPr>
            </w:pPr>
          </w:p>
        </w:tc>
        <w:tc>
          <w:tcPr>
            <w:tcW w:w="1420" w:type="dxa"/>
            <w:tcBorders>
              <w:top w:val="nil"/>
              <w:left w:val="nil"/>
              <w:bottom w:val="nil"/>
              <w:right w:val="nil"/>
            </w:tcBorders>
            <w:shd w:val="clear" w:color="auto" w:fill="auto"/>
            <w:noWrap/>
            <w:vAlign w:val="bottom"/>
            <w:hideMark/>
          </w:tcPr>
          <w:p w:rsidR="00AF5C14" w:rsidRPr="00AF5C14" w:rsidRDefault="00AF5C14" w:rsidP="00AF5C14">
            <w:pPr>
              <w:spacing w:before="0" w:after="0"/>
              <w:rPr>
                <w:rFonts w:eastAsia="Times New Roman"/>
                <w:color w:val="auto"/>
                <w:sz w:val="20"/>
                <w:szCs w:val="20"/>
              </w:rPr>
            </w:pPr>
            <w:r w:rsidRPr="00AF5C14">
              <w:rPr>
                <w:rFonts w:eastAsia="Times New Roman"/>
                <w:color w:val="auto"/>
                <w:sz w:val="20"/>
                <w:szCs w:val="20"/>
              </w:rPr>
              <w:t>miles de $</w:t>
            </w:r>
          </w:p>
        </w:tc>
      </w:tr>
      <w:tr w:rsidR="00AF5C14" w:rsidRPr="00AF5C14" w:rsidTr="00AF5C14">
        <w:trPr>
          <w:trHeight w:val="780"/>
        </w:trPr>
        <w:tc>
          <w:tcPr>
            <w:tcW w:w="4120" w:type="dxa"/>
            <w:tcBorders>
              <w:top w:val="single" w:sz="8" w:space="0" w:color="auto"/>
              <w:left w:val="single" w:sz="8" w:space="0" w:color="auto"/>
              <w:bottom w:val="single" w:sz="8" w:space="0" w:color="auto"/>
              <w:right w:val="single" w:sz="8" w:space="0" w:color="000000"/>
            </w:tcBorders>
            <w:shd w:val="clear" w:color="000000" w:fill="963634"/>
            <w:vAlign w:val="center"/>
            <w:hideMark/>
          </w:tcPr>
          <w:p w:rsidR="00AF5C14" w:rsidRPr="00AF5C14" w:rsidRDefault="00AF5C14" w:rsidP="00AF5C14">
            <w:pPr>
              <w:spacing w:before="0" w:after="0"/>
              <w:jc w:val="center"/>
              <w:rPr>
                <w:rFonts w:ascii="Tahoma" w:eastAsia="Times New Roman" w:hAnsi="Tahoma" w:cs="Tahoma"/>
                <w:b/>
                <w:bCs/>
                <w:color w:val="FFFFFF"/>
                <w:sz w:val="20"/>
                <w:szCs w:val="20"/>
              </w:rPr>
            </w:pPr>
            <w:r w:rsidRPr="00AF5C14">
              <w:rPr>
                <w:rFonts w:ascii="Tahoma" w:eastAsia="Times New Roman" w:hAnsi="Tahoma" w:cs="Tahoma"/>
                <w:b/>
                <w:bCs/>
                <w:color w:val="FFFFFF"/>
                <w:sz w:val="20"/>
                <w:szCs w:val="20"/>
              </w:rPr>
              <w:t>NOMBRE</w:t>
            </w:r>
          </w:p>
        </w:tc>
        <w:tc>
          <w:tcPr>
            <w:tcW w:w="1320" w:type="dxa"/>
            <w:tcBorders>
              <w:top w:val="single" w:sz="8" w:space="0" w:color="auto"/>
              <w:left w:val="nil"/>
              <w:bottom w:val="single" w:sz="8" w:space="0" w:color="auto"/>
              <w:right w:val="single" w:sz="8" w:space="0" w:color="000000"/>
            </w:tcBorders>
            <w:shd w:val="clear" w:color="000000" w:fill="963634"/>
            <w:vAlign w:val="center"/>
            <w:hideMark/>
          </w:tcPr>
          <w:p w:rsidR="00AF5C14" w:rsidRPr="00AF5C14" w:rsidRDefault="00AF5C14" w:rsidP="00AF5C14">
            <w:pPr>
              <w:spacing w:before="0" w:after="0"/>
              <w:jc w:val="center"/>
              <w:rPr>
                <w:rFonts w:ascii="Tahoma" w:eastAsia="Times New Roman" w:hAnsi="Tahoma" w:cs="Tahoma"/>
                <w:b/>
                <w:bCs/>
                <w:color w:val="FFFFFF"/>
                <w:sz w:val="20"/>
                <w:szCs w:val="20"/>
              </w:rPr>
            </w:pPr>
            <w:r w:rsidRPr="00AF5C14">
              <w:rPr>
                <w:rFonts w:ascii="Tahoma" w:eastAsia="Times New Roman" w:hAnsi="Tahoma" w:cs="Tahoma"/>
                <w:b/>
                <w:bCs/>
                <w:color w:val="FFFFFF"/>
                <w:sz w:val="20"/>
                <w:szCs w:val="20"/>
              </w:rPr>
              <w:t>SALDO FINAL DIC - 2015</w:t>
            </w:r>
          </w:p>
        </w:tc>
        <w:tc>
          <w:tcPr>
            <w:tcW w:w="1400" w:type="dxa"/>
            <w:tcBorders>
              <w:top w:val="single" w:sz="8" w:space="0" w:color="auto"/>
              <w:left w:val="nil"/>
              <w:bottom w:val="single" w:sz="8" w:space="0" w:color="auto"/>
              <w:right w:val="single" w:sz="8" w:space="0" w:color="000000"/>
            </w:tcBorders>
            <w:shd w:val="clear" w:color="000000" w:fill="963634"/>
            <w:vAlign w:val="center"/>
            <w:hideMark/>
          </w:tcPr>
          <w:p w:rsidR="00AF5C14" w:rsidRPr="00AF5C14" w:rsidRDefault="00AF5C14" w:rsidP="00AF5C14">
            <w:pPr>
              <w:spacing w:before="0" w:after="0"/>
              <w:jc w:val="center"/>
              <w:rPr>
                <w:rFonts w:ascii="Tahoma" w:eastAsia="Times New Roman" w:hAnsi="Tahoma" w:cs="Tahoma"/>
                <w:b/>
                <w:bCs/>
                <w:color w:val="FFFFFF"/>
                <w:sz w:val="20"/>
                <w:szCs w:val="20"/>
              </w:rPr>
            </w:pPr>
            <w:r w:rsidRPr="00AF5C14">
              <w:rPr>
                <w:rFonts w:ascii="Tahoma" w:eastAsia="Times New Roman" w:hAnsi="Tahoma" w:cs="Tahoma"/>
                <w:b/>
                <w:bCs/>
                <w:color w:val="FFFFFF"/>
                <w:sz w:val="20"/>
                <w:szCs w:val="20"/>
              </w:rPr>
              <w:t>SALDO FINAL DIC - 2014</w:t>
            </w:r>
          </w:p>
        </w:tc>
        <w:tc>
          <w:tcPr>
            <w:tcW w:w="1400" w:type="dxa"/>
            <w:tcBorders>
              <w:top w:val="single" w:sz="8" w:space="0" w:color="auto"/>
              <w:left w:val="nil"/>
              <w:bottom w:val="single" w:sz="8" w:space="0" w:color="auto"/>
              <w:right w:val="nil"/>
            </w:tcBorders>
            <w:shd w:val="clear" w:color="000000" w:fill="963634"/>
            <w:vAlign w:val="center"/>
            <w:hideMark/>
          </w:tcPr>
          <w:p w:rsidR="00AF5C14" w:rsidRPr="00AF5C14" w:rsidRDefault="00AF5C14" w:rsidP="00AF5C14">
            <w:pPr>
              <w:spacing w:before="0" w:after="0"/>
              <w:jc w:val="center"/>
              <w:rPr>
                <w:rFonts w:ascii="Tahoma" w:eastAsia="Times New Roman" w:hAnsi="Tahoma" w:cs="Tahoma"/>
                <w:b/>
                <w:bCs/>
                <w:color w:val="FFFFFF"/>
                <w:sz w:val="20"/>
                <w:szCs w:val="20"/>
              </w:rPr>
            </w:pPr>
            <w:r w:rsidRPr="00AF5C14">
              <w:rPr>
                <w:rFonts w:ascii="Tahoma" w:eastAsia="Times New Roman" w:hAnsi="Tahoma" w:cs="Tahoma"/>
                <w:b/>
                <w:bCs/>
                <w:color w:val="FFFFFF"/>
                <w:sz w:val="20"/>
                <w:szCs w:val="20"/>
              </w:rPr>
              <w:t>VARIACION ABSOLUTA</w:t>
            </w:r>
          </w:p>
        </w:tc>
        <w:tc>
          <w:tcPr>
            <w:tcW w:w="1420" w:type="dxa"/>
            <w:tcBorders>
              <w:top w:val="single" w:sz="8" w:space="0" w:color="auto"/>
              <w:left w:val="single" w:sz="8" w:space="0" w:color="auto"/>
              <w:bottom w:val="single" w:sz="8" w:space="0" w:color="auto"/>
              <w:right w:val="single" w:sz="8" w:space="0" w:color="auto"/>
            </w:tcBorders>
            <w:shd w:val="clear" w:color="000000" w:fill="963634"/>
            <w:vAlign w:val="center"/>
            <w:hideMark/>
          </w:tcPr>
          <w:p w:rsidR="00AF5C14" w:rsidRPr="00AF5C14" w:rsidRDefault="00AF5C14" w:rsidP="00AF5C14">
            <w:pPr>
              <w:spacing w:before="0" w:after="0"/>
              <w:jc w:val="center"/>
              <w:rPr>
                <w:rFonts w:ascii="Tahoma" w:eastAsia="Times New Roman" w:hAnsi="Tahoma" w:cs="Tahoma"/>
                <w:b/>
                <w:bCs/>
                <w:color w:val="FFFFFF"/>
                <w:sz w:val="20"/>
                <w:szCs w:val="20"/>
              </w:rPr>
            </w:pPr>
            <w:r w:rsidRPr="00AF5C14">
              <w:rPr>
                <w:rFonts w:ascii="Tahoma" w:eastAsia="Times New Roman" w:hAnsi="Tahoma" w:cs="Tahoma"/>
                <w:b/>
                <w:bCs/>
                <w:color w:val="FFFFFF"/>
                <w:sz w:val="20"/>
                <w:szCs w:val="20"/>
              </w:rPr>
              <w:t>VARIACION RELATIVA</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INGRESOS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4,835,121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5,208,166</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-373,045</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-7.16%</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INGRESOS FISCALES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689,193</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983,286</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-294,093</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-29.91%</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TRIBUTARIOS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385,285</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394,847</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-9,562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-2.42%</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NO TRIBUTARIOS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303,908</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588,439</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-284,531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-48.35%</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VENTA DE BIENES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16,901</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-16,901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BIENES COMERCIALIZADOS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16,901</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-16,901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lastRenderedPageBreak/>
              <w:t xml:space="preserve">VENTA DE SERVICIOS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486,742</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24,012</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462,730</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1927.08%</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SERVICIO DE ALCANTARILLADO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453,138</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453,138</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OTROS SERVICIOS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33,604</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24,012</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9,592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39.95%</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TRANSFERENCIAS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3,538,043</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4,137,635</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-599,592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-14.49%</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SISTEMA GENERAL DE PARTICIPACIONES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1,197,660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265,900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931,760</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350.42%</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PARTICIPACIÓN PARA EDUCACIÓN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1,197,658</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9,711</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1,187,947</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12233.00%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PARTICIPACIÓN PARA PROPÓSITO GENERAL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245,292</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-245,291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510"/>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MUNICIPIOS Y DISTRITOS CON RIBERA SOBRE EL RÍO GRANDE DE LA MAGDALENA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10,597</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-10,597</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510"/>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PARTICIPACIÓN PARA AGUA POTABLE Y SANEAMIENTO BÁSICO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-299</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-99.67%</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SISTEMA GENERAL DE REGALÍAS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OTRAS TRANSFERENCIAS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2,340,382</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3,871,735</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-1,531,353</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-39.55%</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OTROS INGRESOS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121,143</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46,332</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74,811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161.47%</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FINANCIEROS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86,921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17,472</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69,449</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397.49%</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OTROS INGRESOS ORDINARIOS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1,804</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-1,196</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-39.87%</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EXTRAORDINARIOS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2,736</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2,915</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-179</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-6.14%</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AJUSTE DE EJERCICIOS ANTERIORES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29,682</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22,945</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6,737</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29.36%</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GASTOS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1,086,856</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8,020,403</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-6,933,547</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-86.45%</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DE ADMINISTRACIÓN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4,873,706</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3,566,510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1,307,196</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36.65%</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SUELDOS Y SALARIOS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760,511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258,830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501,681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193.83%</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CONTRIBUCIONES IMPUTADAS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151,560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115,184</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36,376</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31.58%</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CONTRIBUCIONES EFECTIVAS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12,540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37,251</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-24,711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-66.34%</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APORTES SOBRE LA NÓMINA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26,230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9,643</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16,587</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172.01%</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GENERALES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3,899,314</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3,129,112</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770,202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24.61%</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IMPUESTOS, CONTRIBUCIONES Y TASAS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23,551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16,490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7,061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42.82%</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DE OPERACIÓN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36,856</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17,263</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19,593</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113.50%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SUELDOS Y SALARIOS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36,856</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17,157</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19,699</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114.82%</w:t>
            </w:r>
          </w:p>
        </w:tc>
      </w:tr>
      <w:tr w:rsidR="00AF5C14" w:rsidRPr="00AF5C14" w:rsidTr="00AF5C14">
        <w:trPr>
          <w:trHeight w:val="510"/>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PROVISIONES, DEPRECIACIONES Y AMORTIZACIONES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159,074</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37,811</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121,263</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320.71%</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PROVISIÓN PARA CONTINGENCIAS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124,611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37,811</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86,800</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229.56%</w:t>
            </w:r>
          </w:p>
        </w:tc>
      </w:tr>
      <w:tr w:rsidR="00AF5C14" w:rsidRPr="00AF5C14" w:rsidTr="00AF5C14">
        <w:trPr>
          <w:trHeight w:val="510"/>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DEPRECIACIÓN DE PROPIEDADES, PLANTA Y EQUIPO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34,463</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34,463</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TRANSFERENCIAS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180,648</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207,628</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-26,980</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-12.99%</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TRANSFERENCIAS AL SECTOR PRIVADO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180,648</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142,420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38,228</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26.84%</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OTRAS TRANSFERENCIAS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65,208</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-65,208</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GASTO PÚBLICO SOCIAL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5,090,306</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3,805,987</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1,284,319</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33.74%</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EDUCACIÓN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36,923</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27,653</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9,270</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33.52%</w:t>
            </w:r>
          </w:p>
        </w:tc>
      </w:tr>
      <w:tr w:rsidR="00AF5C14" w:rsidRPr="00AF5C14" w:rsidTr="00AF5C14">
        <w:trPr>
          <w:trHeight w:val="510"/>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lastRenderedPageBreak/>
              <w:t xml:space="preserve">DESARROLLO COMUNITARIO Y BIENESTAR SOCIAL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29,672</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38,574</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-8,902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-23.08%</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SUBSIDIOS ASIGNADOS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5,023,711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3,739,760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1,283,951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34.33%</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OPERACIONES INTERINSTITUCIONALES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2,112</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182,870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-180,758</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-98.85%</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FONDOS ENTREGADOS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 </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182,870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-182,870</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OPERACIONES SIN FLUJO DE EFECTIVO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2,112</w:t>
            </w:r>
          </w:p>
        </w:tc>
        <w:tc>
          <w:tcPr>
            <w:tcW w:w="1400" w:type="dxa"/>
            <w:tcBorders>
              <w:top w:val="nil"/>
              <w:left w:val="nil"/>
              <w:bottom w:val="nil"/>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2,112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OTROS GASTOS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525,834</w:t>
            </w:r>
          </w:p>
        </w:tc>
        <w:tc>
          <w:tcPr>
            <w:tcW w:w="1400" w:type="dxa"/>
            <w:tcBorders>
              <w:top w:val="single" w:sz="4" w:space="0" w:color="000000"/>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202,334</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323,500</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159.88%</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INTERESES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1,811</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1,811</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COMISIONES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54</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44</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440.00%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FINANCIEROS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21,609</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80,181</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-58,572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-73.05%</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OTROS GASTOS ORDINARIOS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151,029</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151,029</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55"/>
        </w:trPr>
        <w:tc>
          <w:tcPr>
            <w:tcW w:w="4120" w:type="dxa"/>
            <w:tcBorders>
              <w:top w:val="nil"/>
              <w:left w:val="single" w:sz="8" w:space="0" w:color="auto"/>
              <w:bottom w:val="single" w:sz="4" w:space="0" w:color="000000"/>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EXTRAORDINARIOS </w:t>
            </w:r>
          </w:p>
        </w:tc>
        <w:tc>
          <w:tcPr>
            <w:tcW w:w="1320" w:type="dxa"/>
            <w:tcBorders>
              <w:top w:val="nil"/>
              <w:left w:val="nil"/>
              <w:bottom w:val="single" w:sz="4" w:space="0" w:color="000000"/>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w:t>
            </w:r>
          </w:p>
        </w:tc>
        <w:tc>
          <w:tcPr>
            <w:tcW w:w="1400" w:type="dxa"/>
            <w:tcBorders>
              <w:top w:val="nil"/>
              <w:left w:val="nil"/>
              <w:bottom w:val="single" w:sz="4" w:space="0" w:color="000000"/>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w:t>
            </w:r>
          </w:p>
        </w:tc>
        <w:tc>
          <w:tcPr>
            <w:tcW w:w="1420" w:type="dxa"/>
            <w:tcBorders>
              <w:top w:val="nil"/>
              <w:left w:val="nil"/>
              <w:bottom w:val="single" w:sz="4"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100.00%</w:t>
            </w:r>
          </w:p>
        </w:tc>
      </w:tr>
      <w:tr w:rsidR="00AF5C14" w:rsidRPr="00AF5C14" w:rsidTr="00AF5C14">
        <w:trPr>
          <w:trHeight w:val="270"/>
        </w:trPr>
        <w:tc>
          <w:tcPr>
            <w:tcW w:w="4120" w:type="dxa"/>
            <w:tcBorders>
              <w:top w:val="nil"/>
              <w:left w:val="single" w:sz="8" w:space="0" w:color="auto"/>
              <w:bottom w:val="single" w:sz="8" w:space="0" w:color="auto"/>
              <w:right w:val="single" w:sz="4" w:space="0" w:color="000000"/>
            </w:tcBorders>
            <w:shd w:val="clear" w:color="auto" w:fill="auto"/>
            <w:vAlign w:val="center"/>
            <w:hideMark/>
          </w:tcPr>
          <w:p w:rsidR="00AF5C14" w:rsidRPr="00AF5C14" w:rsidRDefault="00AF5C14" w:rsidP="00AF5C14">
            <w:pPr>
              <w:spacing w:before="0" w:after="0"/>
              <w:rPr>
                <w:rFonts w:ascii="Tahoma" w:eastAsia="Times New Roman" w:hAnsi="Tahoma" w:cs="Tahoma"/>
                <w:color w:val="auto"/>
                <w:sz w:val="20"/>
                <w:szCs w:val="20"/>
              </w:rPr>
            </w:pPr>
            <w:r w:rsidRPr="00AF5C14">
              <w:rPr>
                <w:rFonts w:ascii="Tahoma" w:eastAsia="Times New Roman" w:hAnsi="Tahoma" w:cs="Tahoma"/>
                <w:color w:val="auto"/>
                <w:sz w:val="20"/>
                <w:szCs w:val="20"/>
              </w:rPr>
              <w:t xml:space="preserve">AJUSTE DE EJERCICIOS ANTERIORES </w:t>
            </w:r>
          </w:p>
        </w:tc>
        <w:tc>
          <w:tcPr>
            <w:tcW w:w="1320" w:type="dxa"/>
            <w:tcBorders>
              <w:top w:val="nil"/>
              <w:left w:val="nil"/>
              <w:bottom w:val="single" w:sz="8" w:space="0" w:color="auto"/>
              <w:right w:val="single" w:sz="4" w:space="0" w:color="000000"/>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351,329</w:t>
            </w:r>
          </w:p>
        </w:tc>
        <w:tc>
          <w:tcPr>
            <w:tcW w:w="1400" w:type="dxa"/>
            <w:tcBorders>
              <w:top w:val="nil"/>
              <w:left w:val="nil"/>
              <w:bottom w:val="single" w:sz="8" w:space="0" w:color="auto"/>
              <w:right w:val="nil"/>
            </w:tcBorders>
            <w:shd w:val="clear" w:color="auto" w:fill="auto"/>
            <w:vAlign w:val="center"/>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122,143</w:t>
            </w:r>
          </w:p>
        </w:tc>
        <w:tc>
          <w:tcPr>
            <w:tcW w:w="1400" w:type="dxa"/>
            <w:tcBorders>
              <w:top w:val="nil"/>
              <w:left w:val="single" w:sz="4" w:space="0" w:color="auto"/>
              <w:bottom w:val="single" w:sz="8" w:space="0" w:color="auto"/>
              <w:right w:val="single" w:sz="4"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229,186</w:t>
            </w:r>
          </w:p>
        </w:tc>
        <w:tc>
          <w:tcPr>
            <w:tcW w:w="1420" w:type="dxa"/>
            <w:tcBorders>
              <w:top w:val="nil"/>
              <w:left w:val="nil"/>
              <w:bottom w:val="single" w:sz="8" w:space="0" w:color="auto"/>
              <w:right w:val="single" w:sz="8" w:space="0" w:color="auto"/>
            </w:tcBorders>
            <w:shd w:val="clear" w:color="auto" w:fill="auto"/>
            <w:noWrap/>
            <w:vAlign w:val="bottom"/>
            <w:hideMark/>
          </w:tcPr>
          <w:p w:rsidR="00AF5C14" w:rsidRPr="00AF5C14" w:rsidRDefault="00AF5C14" w:rsidP="00AF5C14">
            <w:pPr>
              <w:spacing w:before="0" w:after="0"/>
              <w:jc w:val="right"/>
              <w:rPr>
                <w:rFonts w:ascii="Tahoma" w:eastAsia="Times New Roman" w:hAnsi="Tahoma" w:cs="Tahoma"/>
                <w:color w:val="auto"/>
                <w:sz w:val="20"/>
                <w:szCs w:val="20"/>
              </w:rPr>
            </w:pPr>
            <w:r w:rsidRPr="00AF5C14">
              <w:rPr>
                <w:rFonts w:ascii="Tahoma" w:eastAsia="Times New Roman" w:hAnsi="Tahoma" w:cs="Tahoma"/>
                <w:color w:val="auto"/>
                <w:sz w:val="20"/>
                <w:szCs w:val="20"/>
              </w:rPr>
              <w:t>187.64%</w:t>
            </w:r>
          </w:p>
        </w:tc>
      </w:tr>
    </w:tbl>
    <w:p w:rsidR="00AF5C14" w:rsidRDefault="00AF5C14" w:rsidP="0067758A">
      <w:pPr>
        <w:rPr>
          <w:noProof/>
        </w:rPr>
      </w:pPr>
    </w:p>
    <w:p w:rsidR="00283A55" w:rsidRDefault="00283A55" w:rsidP="00283A55">
      <w:pPr>
        <w:spacing w:before="0" w:after="0"/>
        <w:jc w:val="both"/>
        <w:rPr>
          <w:rFonts w:ascii="Tahoma" w:hAnsi="Tahoma" w:cs="Tahoma"/>
        </w:rPr>
      </w:pPr>
      <w:r>
        <w:rPr>
          <w:rFonts w:ascii="Tahoma" w:hAnsi="Tahoma" w:cs="Tahoma"/>
        </w:rPr>
        <w:t>En el Estado de Actividad Financiera, el municipio de Dolores registra disminución en los Ingresos del -7.16% y los Gastos el -86.45%, comparado con lo registrado al cierre de la vigencia 2014.</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El de</w:t>
      </w:r>
      <w:r w:rsidRPr="00E95C03">
        <w:rPr>
          <w:rFonts w:ascii="Tahoma" w:hAnsi="Tahoma" w:cs="Tahoma"/>
        </w:rPr>
        <w:t xml:space="preserve">crecimiento reflejado en los ingresos, obedece </w:t>
      </w:r>
      <w:r>
        <w:rPr>
          <w:rFonts w:ascii="Tahoma" w:hAnsi="Tahoma" w:cs="Tahoma"/>
        </w:rPr>
        <w:t>al -100% de las cuentas ventas de Bienes y Bienes Comercializados en 2015, frente a $16.901 miles de cada una en 2014.</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Con relación a las demás cuentas que integran el grupo de los ingresos, en el cuadro comparativo del análisis horizontal, se observa que la cuenta de Venta de Servicios, se observa un crecimiento del 1.927.08%, la cuenta Participación para Educación aumentó 12.233,00%. Así como otros ingresos presentaron variación positiva de 161.47%.</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Ahora bien, con relación a los Gastos aunque decrecieron en -86.45%, los Gastos de Administración reflejan un aumento del 36.65%, dentro de éstos la cuenta Sueldos y Salarios del 193.83% pasando de $258.830 miles en 2014 a $760.511 miles en 2015 y en la cuenta Aportes sobre la nómina cuya variación es de 172.01%.</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Finalmente, el Gasto Público Social, nos enseña un crecimiento del 33.74%, reflejado principalmente en el aumento de la inversión en Subsidios Asignados con el 34.33%, Educación con 33.52%.</w:t>
      </w:r>
    </w:p>
    <w:p w:rsidR="00283A55" w:rsidRDefault="00283A55" w:rsidP="00283A55">
      <w:pPr>
        <w:spacing w:before="0" w:after="0"/>
        <w:jc w:val="both"/>
        <w:rPr>
          <w:rFonts w:ascii="Tahoma" w:hAnsi="Tahoma" w:cs="Tahoma"/>
        </w:rPr>
      </w:pPr>
    </w:p>
    <w:p w:rsidR="00283A55" w:rsidRDefault="00283A55" w:rsidP="00283A55">
      <w:pPr>
        <w:spacing w:before="0" w:after="0"/>
        <w:jc w:val="both"/>
        <w:rPr>
          <w:rFonts w:ascii="Tahoma" w:hAnsi="Tahoma" w:cs="Tahoma"/>
        </w:rPr>
      </w:pPr>
      <w:r>
        <w:rPr>
          <w:rFonts w:ascii="Tahoma" w:hAnsi="Tahoma" w:cs="Tahoma"/>
        </w:rPr>
        <w:t xml:space="preserve">Por el contrario, la cuenta Desarrollo y Bienestar Comunitario disminuyó el -23.08%. </w:t>
      </w:r>
    </w:p>
    <w:p w:rsidR="00BC5D7D" w:rsidRDefault="00BC5D7D" w:rsidP="00814D3D">
      <w:pPr>
        <w:spacing w:before="0" w:after="0"/>
      </w:pPr>
    </w:p>
    <w:p w:rsidR="00AD4C67" w:rsidRDefault="00711A4A" w:rsidP="00814D3D">
      <w:pPr>
        <w:spacing w:before="0" w:after="0"/>
      </w:pPr>
      <w:r>
        <w:rPr>
          <w:noProof/>
        </w:rPr>
        <w:lastRenderedPageBreak/>
        <w:drawing>
          <wp:inline distT="0" distB="0" distL="0" distR="0" wp14:anchorId="44F00EDF">
            <wp:extent cx="5293113" cy="3219450"/>
            <wp:effectExtent l="0" t="0" r="317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7805" cy="3222304"/>
                    </a:xfrm>
                    <a:prstGeom prst="rect">
                      <a:avLst/>
                    </a:prstGeom>
                    <a:noFill/>
                  </pic:spPr>
                </pic:pic>
              </a:graphicData>
            </a:graphic>
          </wp:inline>
        </w:drawing>
      </w:r>
    </w:p>
    <w:p w:rsidR="00AD4C67" w:rsidRDefault="00AD4C67" w:rsidP="00814D3D">
      <w:pPr>
        <w:spacing w:before="0" w:after="0"/>
      </w:pPr>
    </w:p>
    <w:p w:rsidR="00BC5D7D" w:rsidRPr="00F56A4B" w:rsidRDefault="00814D3D" w:rsidP="004C1BE4">
      <w:pPr>
        <w:pStyle w:val="Prrafodelista"/>
        <w:numPr>
          <w:ilvl w:val="0"/>
          <w:numId w:val="50"/>
        </w:numPr>
        <w:spacing w:before="0" w:after="0"/>
        <w:rPr>
          <w:rFonts w:ascii="Tahoma" w:hAnsi="Tahoma" w:cs="Tahoma"/>
          <w:b/>
        </w:rPr>
      </w:pPr>
      <w:r w:rsidRPr="00F56A4B">
        <w:rPr>
          <w:rFonts w:ascii="Tahoma" w:hAnsi="Tahoma" w:cs="Tahoma"/>
          <w:b/>
        </w:rPr>
        <w:t>APLICACIÓN DE INDICADORES FINANCIEROS</w:t>
      </w:r>
    </w:p>
    <w:p w:rsidR="00814D3D" w:rsidRDefault="00814D3D" w:rsidP="004C1BE4">
      <w:pPr>
        <w:spacing w:before="0" w:after="0"/>
        <w:rPr>
          <w:rFonts w:ascii="Tahoma" w:hAnsi="Tahoma" w:cs="Tahoma"/>
        </w:rPr>
      </w:pPr>
    </w:p>
    <w:p w:rsidR="00814D3D" w:rsidRPr="00814D3D" w:rsidRDefault="00814D3D" w:rsidP="004C1BE4">
      <w:pPr>
        <w:pStyle w:val="Prrafodelista"/>
        <w:numPr>
          <w:ilvl w:val="1"/>
          <w:numId w:val="50"/>
        </w:numPr>
        <w:spacing w:before="0" w:after="0"/>
        <w:rPr>
          <w:rFonts w:ascii="Tahoma" w:hAnsi="Tahoma" w:cs="Tahoma"/>
        </w:rPr>
      </w:pPr>
      <w:r w:rsidRPr="00814D3D">
        <w:rPr>
          <w:rFonts w:ascii="Tahoma" w:hAnsi="Tahoma" w:cs="Tahoma"/>
        </w:rPr>
        <w:t>Indicadores de liquidez y Solvencia</w:t>
      </w:r>
    </w:p>
    <w:p w:rsidR="00814D3D" w:rsidRDefault="00814D3D" w:rsidP="004C1BE4">
      <w:pPr>
        <w:spacing w:before="0" w:after="0"/>
        <w:rPr>
          <w:rFonts w:ascii="Tahoma" w:hAnsi="Tahoma" w:cs="Tahoma"/>
        </w:rPr>
      </w:pPr>
    </w:p>
    <w:p w:rsidR="00814D3D" w:rsidRDefault="00160B31" w:rsidP="004C1BE4">
      <w:pPr>
        <w:spacing w:before="0" w:after="0"/>
        <w:jc w:val="both"/>
        <w:rPr>
          <w:rFonts w:ascii="Tahoma" w:hAnsi="Tahoma" w:cs="Tahoma"/>
        </w:rPr>
      </w:pPr>
      <w:r>
        <w:rPr>
          <w:rFonts w:ascii="Tahoma" w:hAnsi="Tahoma" w:cs="Tahoma"/>
        </w:rPr>
        <w:t>Razón</w:t>
      </w:r>
      <w:r w:rsidR="00814D3D">
        <w:rPr>
          <w:rFonts w:ascii="Tahoma" w:hAnsi="Tahoma" w:cs="Tahoma"/>
        </w:rPr>
        <w:t xml:space="preserve"> Corriente: nos muestra la capacidad que tiene la entidad</w:t>
      </w:r>
      <w:r>
        <w:rPr>
          <w:rFonts w:ascii="Tahoma" w:hAnsi="Tahoma" w:cs="Tahoma"/>
        </w:rPr>
        <w:t xml:space="preserve"> para cubrir sus deudas en el corto plazo, ya que indica por cada peso que debe, con cuantos se cuenta para respaldarlo.</w:t>
      </w:r>
    </w:p>
    <w:p w:rsidR="00160B31" w:rsidRDefault="00160B31" w:rsidP="004C1BE4">
      <w:pPr>
        <w:spacing w:before="0" w:after="0"/>
        <w:jc w:val="both"/>
        <w:rPr>
          <w:rFonts w:ascii="Tahoma" w:hAnsi="Tahoma" w:cs="Tahoma"/>
        </w:rPr>
      </w:pPr>
      <w:r>
        <w:rPr>
          <w:rFonts w:ascii="Tahoma" w:hAnsi="Tahoma" w:cs="Tahoma"/>
        </w:rPr>
        <w:t>Formula: Activo Corriente / Pasivo Corriente</w:t>
      </w:r>
    </w:p>
    <w:p w:rsidR="00160B31" w:rsidRDefault="00160B31" w:rsidP="004C1BE4">
      <w:pPr>
        <w:spacing w:before="0" w:after="0"/>
        <w:jc w:val="both"/>
        <w:rPr>
          <w:rFonts w:ascii="Tahoma" w:hAnsi="Tahoma" w:cs="Tahoma"/>
        </w:rPr>
      </w:pPr>
    </w:p>
    <w:p w:rsidR="00160B31" w:rsidRDefault="00160B31" w:rsidP="004C1BE4">
      <w:pPr>
        <w:spacing w:before="0" w:after="0"/>
        <w:jc w:val="both"/>
        <w:rPr>
          <w:rFonts w:ascii="Tahoma" w:hAnsi="Tahoma" w:cs="Tahoma"/>
        </w:rPr>
      </w:pPr>
      <w:r>
        <w:rPr>
          <w:rFonts w:ascii="Tahoma" w:hAnsi="Tahoma" w:cs="Tahoma"/>
        </w:rPr>
        <w:t>Activo Corriente:</w:t>
      </w:r>
    </w:p>
    <w:p w:rsidR="00160B31" w:rsidRDefault="00160B31" w:rsidP="004C1BE4">
      <w:pPr>
        <w:spacing w:before="0" w:after="0"/>
        <w:jc w:val="both"/>
        <w:rPr>
          <w:rFonts w:ascii="Tahoma" w:hAnsi="Tahoma" w:cs="Tahoma"/>
        </w:rPr>
      </w:pPr>
      <w:r>
        <w:rPr>
          <w:rFonts w:ascii="Tahoma" w:hAnsi="Tahoma" w:cs="Tahoma"/>
        </w:rPr>
        <w:t>Efectivo</w:t>
      </w:r>
      <w:r>
        <w:rPr>
          <w:rFonts w:ascii="Tahoma" w:hAnsi="Tahoma" w:cs="Tahoma"/>
        </w:rPr>
        <w:tab/>
      </w:r>
      <w:r>
        <w:rPr>
          <w:rFonts w:ascii="Tahoma" w:hAnsi="Tahoma" w:cs="Tahoma"/>
        </w:rPr>
        <w:tab/>
        <w:t>$</w:t>
      </w:r>
      <w:r w:rsidR="00F56A4B">
        <w:rPr>
          <w:rFonts w:ascii="Tahoma" w:hAnsi="Tahoma" w:cs="Tahoma"/>
        </w:rPr>
        <w:t xml:space="preserve"> </w:t>
      </w:r>
      <w:r w:rsidR="004564B6">
        <w:rPr>
          <w:rFonts w:ascii="Tahoma" w:hAnsi="Tahoma" w:cs="Tahoma"/>
        </w:rPr>
        <w:t xml:space="preserve">  681.558</w:t>
      </w:r>
    </w:p>
    <w:p w:rsidR="00160B31" w:rsidRDefault="001666F5" w:rsidP="004C1BE4">
      <w:pPr>
        <w:spacing w:before="0" w:after="0"/>
        <w:jc w:val="both"/>
        <w:rPr>
          <w:rFonts w:ascii="Tahoma" w:hAnsi="Tahoma" w:cs="Tahoma"/>
        </w:rPr>
      </w:pPr>
      <w:r>
        <w:rPr>
          <w:rFonts w:ascii="Tahoma" w:hAnsi="Tahoma" w:cs="Tahoma"/>
        </w:rPr>
        <w:t>Renta por Cobrar</w:t>
      </w:r>
      <w:r>
        <w:rPr>
          <w:rFonts w:ascii="Tahoma" w:hAnsi="Tahoma" w:cs="Tahoma"/>
        </w:rPr>
        <w:tab/>
      </w:r>
      <w:r w:rsidR="004564B6">
        <w:rPr>
          <w:rFonts w:ascii="Tahoma" w:hAnsi="Tahoma" w:cs="Tahoma"/>
        </w:rPr>
        <w:t xml:space="preserve">  2.847.646</w:t>
      </w:r>
    </w:p>
    <w:p w:rsidR="001666F5" w:rsidRPr="00814D3D" w:rsidRDefault="001666F5" w:rsidP="004C1BE4">
      <w:pPr>
        <w:spacing w:before="0" w:after="0"/>
        <w:jc w:val="both"/>
        <w:rPr>
          <w:rFonts w:ascii="Tahoma" w:hAnsi="Tahoma" w:cs="Tahoma"/>
        </w:rPr>
      </w:pPr>
      <w:r>
        <w:rPr>
          <w:rFonts w:ascii="Tahoma" w:hAnsi="Tahoma" w:cs="Tahoma"/>
        </w:rPr>
        <w:t>Deudores</w:t>
      </w:r>
      <w:r>
        <w:rPr>
          <w:rFonts w:ascii="Tahoma" w:hAnsi="Tahoma" w:cs="Tahoma"/>
        </w:rPr>
        <w:tab/>
      </w:r>
      <w:r>
        <w:rPr>
          <w:rFonts w:ascii="Tahoma" w:hAnsi="Tahoma" w:cs="Tahoma"/>
        </w:rPr>
        <w:tab/>
      </w:r>
      <w:r w:rsidR="00F56A4B">
        <w:rPr>
          <w:rFonts w:ascii="Tahoma" w:hAnsi="Tahoma" w:cs="Tahoma"/>
        </w:rPr>
        <w:t xml:space="preserve">  </w:t>
      </w:r>
      <w:r>
        <w:rPr>
          <w:rFonts w:ascii="Tahoma" w:hAnsi="Tahoma" w:cs="Tahoma"/>
        </w:rPr>
        <w:t xml:space="preserve"> </w:t>
      </w:r>
      <w:r w:rsidR="004C1BE4">
        <w:rPr>
          <w:rFonts w:ascii="Tahoma" w:hAnsi="Tahoma" w:cs="Tahoma"/>
        </w:rPr>
        <w:t xml:space="preserve">  </w:t>
      </w:r>
      <w:r w:rsidR="004564B6">
        <w:rPr>
          <w:rFonts w:ascii="Tahoma" w:hAnsi="Tahoma" w:cs="Tahoma"/>
        </w:rPr>
        <w:t>155.448</w:t>
      </w:r>
    </w:p>
    <w:p w:rsidR="001666F5" w:rsidRDefault="001666F5" w:rsidP="004C1BE4">
      <w:pPr>
        <w:spacing w:before="0" w:after="0"/>
      </w:pPr>
      <w:r>
        <w:tab/>
      </w:r>
      <w:r>
        <w:tab/>
      </w:r>
      <w:r>
        <w:tab/>
        <w:t>----------------</w:t>
      </w:r>
    </w:p>
    <w:p w:rsidR="001666F5" w:rsidRPr="00895504" w:rsidRDefault="001666F5" w:rsidP="004C1BE4">
      <w:pPr>
        <w:spacing w:before="0" w:after="0"/>
        <w:rPr>
          <w:rFonts w:ascii="Tahoma" w:hAnsi="Tahoma" w:cs="Tahoma"/>
        </w:rPr>
      </w:pPr>
      <w:r>
        <w:tab/>
      </w:r>
      <w:r>
        <w:tab/>
      </w:r>
      <w:r>
        <w:tab/>
      </w:r>
      <w:r w:rsidRPr="00895504">
        <w:rPr>
          <w:rFonts w:ascii="Tahoma" w:hAnsi="Tahoma" w:cs="Tahoma"/>
        </w:rPr>
        <w:t>$</w:t>
      </w:r>
      <w:r w:rsidR="004564B6">
        <w:rPr>
          <w:rFonts w:ascii="Tahoma" w:hAnsi="Tahoma" w:cs="Tahoma"/>
        </w:rPr>
        <w:t>3.684.652</w:t>
      </w:r>
    </w:p>
    <w:p w:rsidR="001666F5" w:rsidRDefault="001666F5" w:rsidP="004C1BE4">
      <w:pPr>
        <w:spacing w:before="0" w:after="0"/>
      </w:pPr>
    </w:p>
    <w:p w:rsidR="001666F5" w:rsidRPr="00895504" w:rsidRDefault="001666F5" w:rsidP="004C1BE4">
      <w:pPr>
        <w:spacing w:before="0" w:after="0"/>
        <w:rPr>
          <w:rFonts w:ascii="Tahoma" w:hAnsi="Tahoma" w:cs="Tahoma"/>
        </w:rPr>
      </w:pPr>
      <w:r w:rsidRPr="00895504">
        <w:rPr>
          <w:rFonts w:ascii="Tahoma" w:hAnsi="Tahoma" w:cs="Tahoma"/>
        </w:rPr>
        <w:t>Pasivo Corriente:</w:t>
      </w:r>
    </w:p>
    <w:p w:rsidR="004564B6" w:rsidRDefault="004564B6" w:rsidP="004C1BE4">
      <w:pPr>
        <w:spacing w:before="0" w:after="0"/>
        <w:rPr>
          <w:rFonts w:ascii="Tahoma" w:hAnsi="Tahoma" w:cs="Tahoma"/>
        </w:rPr>
      </w:pPr>
      <w:r>
        <w:rPr>
          <w:rFonts w:ascii="Tahoma" w:hAnsi="Tahoma" w:cs="Tahoma"/>
        </w:rPr>
        <w:t>Operaciones de Crédito Publico</w:t>
      </w:r>
      <w:r>
        <w:rPr>
          <w:rFonts w:ascii="Tahoma" w:hAnsi="Tahoma" w:cs="Tahoma"/>
        </w:rPr>
        <w:tab/>
      </w:r>
      <w:r>
        <w:rPr>
          <w:rFonts w:ascii="Tahoma" w:hAnsi="Tahoma" w:cs="Tahoma"/>
        </w:rPr>
        <w:tab/>
        <w:t xml:space="preserve"> $ 170.000</w:t>
      </w:r>
    </w:p>
    <w:p w:rsidR="001666F5" w:rsidRPr="00895504" w:rsidRDefault="001666F5" w:rsidP="004C1BE4">
      <w:pPr>
        <w:spacing w:before="0" w:after="0"/>
        <w:rPr>
          <w:rFonts w:ascii="Tahoma" w:hAnsi="Tahoma" w:cs="Tahoma"/>
        </w:rPr>
      </w:pPr>
      <w:r w:rsidRPr="00895504">
        <w:rPr>
          <w:rFonts w:ascii="Tahoma" w:hAnsi="Tahoma" w:cs="Tahoma"/>
        </w:rPr>
        <w:t>Cuentas por Pagar</w:t>
      </w:r>
      <w:r w:rsidRPr="00895504">
        <w:rPr>
          <w:rFonts w:ascii="Tahoma" w:hAnsi="Tahoma" w:cs="Tahoma"/>
        </w:rPr>
        <w:tab/>
      </w:r>
      <w:r w:rsidRPr="00895504">
        <w:rPr>
          <w:rFonts w:ascii="Tahoma" w:hAnsi="Tahoma" w:cs="Tahoma"/>
        </w:rPr>
        <w:tab/>
      </w:r>
      <w:r w:rsidRPr="00895504">
        <w:rPr>
          <w:rFonts w:ascii="Tahoma" w:hAnsi="Tahoma" w:cs="Tahoma"/>
        </w:rPr>
        <w:tab/>
      </w:r>
      <w:r w:rsidRPr="00895504">
        <w:rPr>
          <w:rFonts w:ascii="Tahoma" w:hAnsi="Tahoma" w:cs="Tahoma"/>
        </w:rPr>
        <w:tab/>
        <w:t xml:space="preserve">  </w:t>
      </w:r>
      <w:r w:rsidR="004564B6">
        <w:rPr>
          <w:rFonts w:ascii="Tahoma" w:hAnsi="Tahoma" w:cs="Tahoma"/>
        </w:rPr>
        <w:t>5.775</w:t>
      </w:r>
      <w:r w:rsidR="001D4185">
        <w:rPr>
          <w:rFonts w:ascii="Tahoma" w:hAnsi="Tahoma" w:cs="Tahoma"/>
        </w:rPr>
        <w:t>.</w:t>
      </w:r>
      <w:r w:rsidR="004564B6">
        <w:rPr>
          <w:rFonts w:ascii="Tahoma" w:hAnsi="Tahoma" w:cs="Tahoma"/>
        </w:rPr>
        <w:t>454</w:t>
      </w:r>
    </w:p>
    <w:p w:rsidR="001666F5" w:rsidRPr="00895504" w:rsidRDefault="001666F5" w:rsidP="004C1BE4">
      <w:pPr>
        <w:spacing w:before="0" w:after="0"/>
        <w:rPr>
          <w:rFonts w:ascii="Tahoma" w:hAnsi="Tahoma" w:cs="Tahoma"/>
        </w:rPr>
      </w:pPr>
      <w:r w:rsidRPr="00895504">
        <w:rPr>
          <w:rFonts w:ascii="Tahoma" w:hAnsi="Tahoma" w:cs="Tahoma"/>
        </w:rPr>
        <w:lastRenderedPageBreak/>
        <w:t>Obligaciones Laborales</w:t>
      </w:r>
      <w:r w:rsidRPr="00895504">
        <w:rPr>
          <w:rFonts w:ascii="Tahoma" w:hAnsi="Tahoma" w:cs="Tahoma"/>
        </w:rPr>
        <w:tab/>
      </w:r>
      <w:r w:rsidRPr="00895504">
        <w:rPr>
          <w:rFonts w:ascii="Tahoma" w:hAnsi="Tahoma" w:cs="Tahoma"/>
        </w:rPr>
        <w:tab/>
      </w:r>
      <w:r w:rsidR="00895504">
        <w:rPr>
          <w:rFonts w:ascii="Tahoma" w:hAnsi="Tahoma" w:cs="Tahoma"/>
        </w:rPr>
        <w:t xml:space="preserve">               </w:t>
      </w:r>
      <w:r w:rsidR="004564B6">
        <w:rPr>
          <w:rFonts w:ascii="Tahoma" w:hAnsi="Tahoma" w:cs="Tahoma"/>
        </w:rPr>
        <w:t>149.959</w:t>
      </w:r>
      <w:r w:rsidR="00895504">
        <w:rPr>
          <w:rFonts w:ascii="Tahoma" w:hAnsi="Tahoma" w:cs="Tahoma"/>
        </w:rPr>
        <w:tab/>
      </w:r>
      <w:r w:rsidRPr="00895504">
        <w:rPr>
          <w:rFonts w:ascii="Tahoma" w:hAnsi="Tahoma" w:cs="Tahoma"/>
        </w:rPr>
        <w:tab/>
        <w:t xml:space="preserve"> </w:t>
      </w:r>
    </w:p>
    <w:p w:rsidR="001666F5" w:rsidRPr="00895504" w:rsidRDefault="001666F5" w:rsidP="004C1BE4">
      <w:pPr>
        <w:spacing w:before="0" w:after="0"/>
        <w:rPr>
          <w:rFonts w:ascii="Tahoma" w:hAnsi="Tahoma" w:cs="Tahoma"/>
        </w:rPr>
      </w:pPr>
      <w:r w:rsidRPr="00895504">
        <w:rPr>
          <w:rFonts w:ascii="Tahoma" w:hAnsi="Tahoma" w:cs="Tahoma"/>
        </w:rPr>
        <w:tab/>
      </w:r>
      <w:r w:rsidRPr="00895504">
        <w:rPr>
          <w:rFonts w:ascii="Tahoma" w:hAnsi="Tahoma" w:cs="Tahoma"/>
        </w:rPr>
        <w:tab/>
      </w:r>
      <w:r w:rsidRPr="00895504">
        <w:rPr>
          <w:rFonts w:ascii="Tahoma" w:hAnsi="Tahoma" w:cs="Tahoma"/>
        </w:rPr>
        <w:tab/>
      </w:r>
      <w:r w:rsidRPr="00895504">
        <w:rPr>
          <w:rFonts w:ascii="Tahoma" w:hAnsi="Tahoma" w:cs="Tahoma"/>
        </w:rPr>
        <w:tab/>
      </w:r>
      <w:r w:rsidRPr="00895504">
        <w:rPr>
          <w:rFonts w:ascii="Tahoma" w:hAnsi="Tahoma" w:cs="Tahoma"/>
        </w:rPr>
        <w:tab/>
      </w:r>
      <w:r w:rsidRPr="00895504">
        <w:rPr>
          <w:rFonts w:ascii="Tahoma" w:hAnsi="Tahoma" w:cs="Tahoma"/>
        </w:rPr>
        <w:tab/>
        <w:t>----------------</w:t>
      </w:r>
    </w:p>
    <w:p w:rsidR="001666F5" w:rsidRPr="00895504" w:rsidRDefault="001666F5" w:rsidP="004C1BE4">
      <w:pPr>
        <w:spacing w:before="0" w:after="0"/>
        <w:rPr>
          <w:rFonts w:ascii="Tahoma" w:hAnsi="Tahoma" w:cs="Tahoma"/>
        </w:rPr>
      </w:pPr>
      <w:r w:rsidRPr="00895504">
        <w:rPr>
          <w:rFonts w:ascii="Tahoma" w:hAnsi="Tahoma" w:cs="Tahoma"/>
        </w:rPr>
        <w:tab/>
      </w:r>
      <w:r w:rsidRPr="00895504">
        <w:rPr>
          <w:rFonts w:ascii="Tahoma" w:hAnsi="Tahoma" w:cs="Tahoma"/>
        </w:rPr>
        <w:tab/>
      </w:r>
      <w:r w:rsidRPr="00895504">
        <w:rPr>
          <w:rFonts w:ascii="Tahoma" w:hAnsi="Tahoma" w:cs="Tahoma"/>
        </w:rPr>
        <w:tab/>
      </w:r>
      <w:r w:rsidRPr="00895504">
        <w:rPr>
          <w:rFonts w:ascii="Tahoma" w:hAnsi="Tahoma" w:cs="Tahoma"/>
        </w:rPr>
        <w:tab/>
      </w:r>
      <w:r w:rsidRPr="00895504">
        <w:rPr>
          <w:rFonts w:ascii="Tahoma" w:hAnsi="Tahoma" w:cs="Tahoma"/>
        </w:rPr>
        <w:tab/>
      </w:r>
      <w:r w:rsidRPr="00895504">
        <w:rPr>
          <w:rFonts w:ascii="Tahoma" w:hAnsi="Tahoma" w:cs="Tahoma"/>
        </w:rPr>
        <w:tab/>
      </w:r>
      <w:r w:rsidR="001D4185">
        <w:rPr>
          <w:rFonts w:ascii="Tahoma" w:hAnsi="Tahoma" w:cs="Tahoma"/>
        </w:rPr>
        <w:t>$6.095.413</w:t>
      </w:r>
    </w:p>
    <w:p w:rsidR="001666F5" w:rsidRDefault="001666F5" w:rsidP="004C1BE4">
      <w:pPr>
        <w:spacing w:before="0" w:after="0"/>
      </w:pPr>
    </w:p>
    <w:p w:rsidR="001666F5" w:rsidRDefault="001666F5" w:rsidP="004C1BE4">
      <w:pPr>
        <w:spacing w:before="0" w:after="0"/>
      </w:pPr>
      <w:r>
        <w:t xml:space="preserve">Razón Corriente  </w:t>
      </w:r>
      <w:r w:rsidRPr="00895504">
        <w:rPr>
          <w:rFonts w:ascii="Tahoma" w:hAnsi="Tahoma" w:cs="Tahoma"/>
        </w:rPr>
        <w:t>$</w:t>
      </w:r>
      <w:r w:rsidR="001D4185">
        <w:rPr>
          <w:rFonts w:ascii="Tahoma" w:hAnsi="Tahoma" w:cs="Tahoma"/>
        </w:rPr>
        <w:t>3.684.652</w:t>
      </w:r>
      <w:r w:rsidRPr="00895504">
        <w:rPr>
          <w:rFonts w:ascii="Tahoma" w:hAnsi="Tahoma" w:cs="Tahoma"/>
        </w:rPr>
        <w:t xml:space="preserve"> /  $</w:t>
      </w:r>
      <w:r w:rsidR="001D4185">
        <w:rPr>
          <w:rFonts w:ascii="Tahoma" w:hAnsi="Tahoma" w:cs="Tahoma"/>
        </w:rPr>
        <w:t>6.095.413</w:t>
      </w:r>
      <w:r w:rsidR="009E358A">
        <w:rPr>
          <w:rFonts w:ascii="Tahoma" w:hAnsi="Tahoma" w:cs="Tahoma"/>
        </w:rPr>
        <w:t xml:space="preserve"> </w:t>
      </w:r>
      <w:r w:rsidRPr="00895504">
        <w:rPr>
          <w:rFonts w:ascii="Tahoma" w:hAnsi="Tahoma" w:cs="Tahoma"/>
        </w:rPr>
        <w:t xml:space="preserve">= </w:t>
      </w:r>
      <w:r w:rsidR="001D4185">
        <w:rPr>
          <w:rFonts w:ascii="Tahoma" w:hAnsi="Tahoma" w:cs="Tahoma"/>
        </w:rPr>
        <w:t>0.60</w:t>
      </w:r>
    </w:p>
    <w:p w:rsidR="00A7456E" w:rsidRDefault="00A7456E" w:rsidP="004C1BE4">
      <w:pPr>
        <w:spacing w:before="0" w:after="0"/>
      </w:pPr>
    </w:p>
    <w:p w:rsidR="00A7456E" w:rsidRDefault="00A7456E" w:rsidP="004C1BE4">
      <w:pPr>
        <w:spacing w:before="0" w:after="0"/>
        <w:jc w:val="both"/>
      </w:pPr>
      <w:r>
        <w:t xml:space="preserve">El anterior resultado nos muestra que por cada peso que la Administración Municipal de </w:t>
      </w:r>
      <w:r w:rsidR="001D4185">
        <w:t>Dolores</w:t>
      </w:r>
      <w:r>
        <w:t xml:space="preserve"> debe a corto plazo, cuenta con </w:t>
      </w:r>
      <w:r w:rsidR="001D4185">
        <w:t>0.60</w:t>
      </w:r>
      <w:r>
        <w:t xml:space="preserve"> pesos en activos corriente para cubrirlos, lo que signifi</w:t>
      </w:r>
      <w:r w:rsidR="00895504">
        <w:t xml:space="preserve">ca que el mencionado municipio </w:t>
      </w:r>
      <w:r w:rsidR="001D4185">
        <w:t xml:space="preserve">no </w:t>
      </w:r>
      <w:r w:rsidR="00895504">
        <w:t>cuenta con</w:t>
      </w:r>
      <w:r>
        <w:t xml:space="preserve"> liquidez suficiente para cubrir sus pasivos </w:t>
      </w:r>
      <w:r w:rsidR="00A44BFD">
        <w:t>a</w:t>
      </w:r>
      <w:r>
        <w:t xml:space="preserve"> corto plazo.</w:t>
      </w:r>
    </w:p>
    <w:p w:rsidR="00396181" w:rsidRDefault="00396181" w:rsidP="004C1BE4">
      <w:pPr>
        <w:spacing w:before="0" w:after="0"/>
        <w:jc w:val="both"/>
      </w:pPr>
    </w:p>
    <w:p w:rsidR="00A7456E" w:rsidRPr="00924723" w:rsidRDefault="00A7456E" w:rsidP="004C1BE4">
      <w:pPr>
        <w:spacing w:before="0" w:after="0"/>
        <w:jc w:val="both"/>
        <w:rPr>
          <w:rFonts w:ascii="Tahoma" w:hAnsi="Tahoma" w:cs="Tahoma"/>
          <w:b/>
        </w:rPr>
      </w:pPr>
      <w:r w:rsidRPr="00924723">
        <w:rPr>
          <w:rFonts w:ascii="Tahoma" w:hAnsi="Tahoma" w:cs="Tahoma"/>
          <w:b/>
        </w:rPr>
        <w:t>CAPITAL NETO DE TRABAJO</w:t>
      </w:r>
    </w:p>
    <w:p w:rsidR="00A7456E" w:rsidRDefault="00A7456E" w:rsidP="004C1BE4">
      <w:pPr>
        <w:spacing w:before="0" w:after="0"/>
        <w:jc w:val="both"/>
      </w:pPr>
    </w:p>
    <w:p w:rsidR="00A7456E" w:rsidRDefault="00A7456E" w:rsidP="004C1BE4">
      <w:pPr>
        <w:spacing w:before="0" w:after="0"/>
        <w:jc w:val="both"/>
      </w:pPr>
      <w:r>
        <w:t>El capital neto de trabajo es el resultado de restar del activo corriente los pasivos a corto plazo de la entidad. El capital de trabajo se considera como aquellos recursos que necesita la entidad para operar.</w:t>
      </w:r>
    </w:p>
    <w:p w:rsidR="00A7456E" w:rsidRDefault="00A7456E" w:rsidP="004C1BE4">
      <w:pPr>
        <w:spacing w:before="0" w:after="0"/>
        <w:jc w:val="both"/>
      </w:pPr>
    </w:p>
    <w:p w:rsidR="00A7456E" w:rsidRDefault="00A7456E" w:rsidP="004C1BE4">
      <w:pPr>
        <w:spacing w:before="0" w:after="0"/>
        <w:jc w:val="both"/>
      </w:pPr>
      <w:r>
        <w:t>Formula: Activo Corriente – Pasivo Corriente</w:t>
      </w:r>
    </w:p>
    <w:p w:rsidR="00A7456E" w:rsidRDefault="00A7456E" w:rsidP="004C1BE4">
      <w:pPr>
        <w:spacing w:before="0" w:after="0"/>
        <w:jc w:val="both"/>
      </w:pPr>
    </w:p>
    <w:p w:rsidR="00A7456E" w:rsidRPr="00260E0D" w:rsidRDefault="001D4185" w:rsidP="004C1BE4">
      <w:pPr>
        <w:spacing w:before="0" w:after="0"/>
        <w:jc w:val="both"/>
        <w:rPr>
          <w:rFonts w:ascii="Tahoma" w:hAnsi="Tahoma" w:cs="Tahoma"/>
        </w:rPr>
      </w:pPr>
      <w:r w:rsidRPr="00895504">
        <w:rPr>
          <w:rFonts w:ascii="Tahoma" w:hAnsi="Tahoma" w:cs="Tahoma"/>
        </w:rPr>
        <w:t>$</w:t>
      </w:r>
      <w:r>
        <w:rPr>
          <w:rFonts w:ascii="Tahoma" w:hAnsi="Tahoma" w:cs="Tahoma"/>
        </w:rPr>
        <w:t>3.684.652</w:t>
      </w:r>
      <w:r w:rsidRPr="00895504">
        <w:rPr>
          <w:rFonts w:ascii="Tahoma" w:hAnsi="Tahoma" w:cs="Tahoma"/>
        </w:rPr>
        <w:t xml:space="preserve"> </w:t>
      </w:r>
      <w:r>
        <w:rPr>
          <w:rFonts w:ascii="Tahoma" w:hAnsi="Tahoma" w:cs="Tahoma"/>
        </w:rPr>
        <w:t>-</w:t>
      </w:r>
      <w:r w:rsidRPr="00895504">
        <w:rPr>
          <w:rFonts w:ascii="Tahoma" w:hAnsi="Tahoma" w:cs="Tahoma"/>
        </w:rPr>
        <w:t xml:space="preserve"> $</w:t>
      </w:r>
      <w:r>
        <w:rPr>
          <w:rFonts w:ascii="Tahoma" w:hAnsi="Tahoma" w:cs="Tahoma"/>
        </w:rPr>
        <w:t>6.095.413</w:t>
      </w:r>
      <w:r w:rsidR="00A44BFD">
        <w:rPr>
          <w:rFonts w:ascii="Tahoma" w:hAnsi="Tahoma" w:cs="Tahoma"/>
        </w:rPr>
        <w:t xml:space="preserve"> </w:t>
      </w:r>
      <w:r w:rsidR="00396181" w:rsidRPr="00260E0D">
        <w:rPr>
          <w:rFonts w:ascii="Tahoma" w:hAnsi="Tahoma" w:cs="Tahoma"/>
        </w:rPr>
        <w:t xml:space="preserve"> </w:t>
      </w:r>
      <w:r w:rsidR="00A7456E" w:rsidRPr="00260E0D">
        <w:rPr>
          <w:rFonts w:ascii="Tahoma" w:hAnsi="Tahoma" w:cs="Tahoma"/>
        </w:rPr>
        <w:t xml:space="preserve">= </w:t>
      </w:r>
      <w:r>
        <w:rPr>
          <w:rFonts w:ascii="Tahoma" w:hAnsi="Tahoma" w:cs="Tahoma"/>
        </w:rPr>
        <w:t>-2.410.761</w:t>
      </w:r>
    </w:p>
    <w:p w:rsidR="00A7456E" w:rsidRDefault="00A7456E" w:rsidP="004C1BE4">
      <w:pPr>
        <w:spacing w:before="0" w:after="0"/>
        <w:jc w:val="both"/>
      </w:pPr>
    </w:p>
    <w:p w:rsidR="00A7456E" w:rsidRDefault="00A7456E" w:rsidP="004C1BE4">
      <w:pPr>
        <w:spacing w:before="0" w:after="0"/>
        <w:jc w:val="both"/>
      </w:pPr>
      <w:r>
        <w:t>El anterior resultado nos indica que el ente territorial</w:t>
      </w:r>
      <w:r w:rsidR="00260E0D">
        <w:t xml:space="preserve"> </w:t>
      </w:r>
      <w:r w:rsidR="001D4185">
        <w:t>no posee</w:t>
      </w:r>
      <w:r>
        <w:t xml:space="preserve"> recursos propios para operar.</w:t>
      </w:r>
    </w:p>
    <w:p w:rsidR="003E25A9" w:rsidRDefault="003E25A9" w:rsidP="004C1BE4">
      <w:pPr>
        <w:spacing w:before="0" w:after="0"/>
        <w:jc w:val="both"/>
      </w:pPr>
    </w:p>
    <w:p w:rsidR="003E25A9" w:rsidRPr="00924723" w:rsidRDefault="003E25A9" w:rsidP="004C1BE4">
      <w:pPr>
        <w:spacing w:before="0" w:after="0"/>
        <w:jc w:val="both"/>
        <w:rPr>
          <w:rFonts w:ascii="Tahoma" w:hAnsi="Tahoma" w:cs="Tahoma"/>
          <w:b/>
        </w:rPr>
      </w:pPr>
      <w:r w:rsidRPr="00924723">
        <w:rPr>
          <w:rFonts w:ascii="Tahoma" w:hAnsi="Tahoma" w:cs="Tahoma"/>
          <w:b/>
        </w:rPr>
        <w:t>NIVEL DE ENDEUDAMIENTO</w:t>
      </w:r>
    </w:p>
    <w:p w:rsidR="003E25A9" w:rsidRDefault="003E25A9" w:rsidP="004C1BE4">
      <w:pPr>
        <w:spacing w:before="0" w:after="0"/>
        <w:jc w:val="both"/>
      </w:pPr>
    </w:p>
    <w:p w:rsidR="003E25A9" w:rsidRDefault="003E25A9" w:rsidP="004C1BE4">
      <w:pPr>
        <w:spacing w:before="0" w:after="0"/>
        <w:jc w:val="both"/>
      </w:pPr>
      <w:r>
        <w:t>Este indicador nos presenta el porcentaje de participación de los acreedores dentro de los activos del ente territorial.</w:t>
      </w:r>
    </w:p>
    <w:p w:rsidR="003E25A9" w:rsidRDefault="003E25A9" w:rsidP="004C1BE4">
      <w:pPr>
        <w:spacing w:before="0" w:after="0"/>
        <w:jc w:val="both"/>
      </w:pPr>
    </w:p>
    <w:p w:rsidR="003E25A9" w:rsidRDefault="003E25A9" w:rsidP="004C1BE4">
      <w:pPr>
        <w:spacing w:before="0" w:after="0"/>
        <w:jc w:val="both"/>
      </w:pPr>
      <w:r>
        <w:t>Formula: Pasivo Total con Terceros / Activo Total</w:t>
      </w:r>
    </w:p>
    <w:p w:rsidR="003E25A9" w:rsidRDefault="003E25A9" w:rsidP="004C1BE4">
      <w:pPr>
        <w:spacing w:before="0" w:after="0"/>
        <w:jc w:val="both"/>
      </w:pPr>
    </w:p>
    <w:p w:rsidR="003E25A9" w:rsidRPr="00260E0D" w:rsidRDefault="00260E0D" w:rsidP="004C1BE4">
      <w:pPr>
        <w:spacing w:before="0" w:after="0"/>
        <w:jc w:val="both"/>
        <w:rPr>
          <w:rFonts w:ascii="Tahoma" w:hAnsi="Tahoma" w:cs="Tahoma"/>
        </w:rPr>
      </w:pPr>
      <w:r w:rsidRPr="00260E0D">
        <w:rPr>
          <w:rFonts w:ascii="Tahoma" w:hAnsi="Tahoma" w:cs="Tahoma"/>
        </w:rPr>
        <w:t>$</w:t>
      </w:r>
      <w:r w:rsidR="001D4185">
        <w:rPr>
          <w:rFonts w:ascii="Tahoma" w:hAnsi="Tahoma" w:cs="Tahoma"/>
        </w:rPr>
        <w:t>6.185.129</w:t>
      </w:r>
      <w:r w:rsidR="00924723">
        <w:rPr>
          <w:rFonts w:ascii="Tahoma" w:hAnsi="Tahoma" w:cs="Tahoma"/>
        </w:rPr>
        <w:t xml:space="preserve"> </w:t>
      </w:r>
      <w:r w:rsidR="003E25A9" w:rsidRPr="00260E0D">
        <w:rPr>
          <w:rFonts w:ascii="Tahoma" w:hAnsi="Tahoma" w:cs="Tahoma"/>
        </w:rPr>
        <w:t xml:space="preserve">/ </w:t>
      </w:r>
      <w:r w:rsidR="00924723">
        <w:rPr>
          <w:rFonts w:ascii="Tahoma" w:hAnsi="Tahoma" w:cs="Tahoma"/>
        </w:rPr>
        <w:t>$</w:t>
      </w:r>
      <w:r w:rsidR="001D4185">
        <w:rPr>
          <w:rFonts w:ascii="Tahoma" w:hAnsi="Tahoma" w:cs="Tahoma"/>
        </w:rPr>
        <w:t>8.960.879</w:t>
      </w:r>
      <w:r w:rsidRPr="00260E0D">
        <w:rPr>
          <w:rFonts w:ascii="Tahoma" w:hAnsi="Tahoma" w:cs="Tahoma"/>
        </w:rPr>
        <w:t xml:space="preserve"> =</w:t>
      </w:r>
      <w:r w:rsidR="001D4185">
        <w:rPr>
          <w:rFonts w:ascii="Tahoma" w:hAnsi="Tahoma" w:cs="Tahoma"/>
        </w:rPr>
        <w:t>69.02</w:t>
      </w:r>
      <w:r w:rsidR="003E25A9" w:rsidRPr="00260E0D">
        <w:rPr>
          <w:rFonts w:ascii="Tahoma" w:hAnsi="Tahoma" w:cs="Tahoma"/>
        </w:rPr>
        <w:t>%</w:t>
      </w:r>
    </w:p>
    <w:p w:rsidR="003E25A9" w:rsidRDefault="003E25A9" w:rsidP="004C1BE4">
      <w:pPr>
        <w:spacing w:before="0" w:after="0"/>
        <w:jc w:val="both"/>
      </w:pPr>
    </w:p>
    <w:p w:rsidR="003E25A9" w:rsidRDefault="003E25A9" w:rsidP="004C1BE4">
      <w:pPr>
        <w:spacing w:before="0" w:after="0"/>
        <w:jc w:val="both"/>
      </w:pPr>
      <w:r>
        <w:t xml:space="preserve">El anterior resultado nos indica que del total de activos que posee el municipio, el </w:t>
      </w:r>
      <w:r w:rsidR="001D4185">
        <w:rPr>
          <w:rFonts w:ascii="Tahoma" w:hAnsi="Tahoma" w:cs="Tahoma"/>
        </w:rPr>
        <w:t>29.02</w:t>
      </w:r>
      <w:r>
        <w:t>% está siendo financiado por los acreedores.</w:t>
      </w:r>
    </w:p>
    <w:p w:rsidR="003E25A9" w:rsidRDefault="003E25A9" w:rsidP="004C1BE4">
      <w:pPr>
        <w:spacing w:before="0" w:after="0"/>
        <w:jc w:val="both"/>
      </w:pPr>
    </w:p>
    <w:p w:rsidR="001D4185" w:rsidRDefault="001D4185" w:rsidP="004C1BE4">
      <w:pPr>
        <w:spacing w:before="0" w:after="0"/>
        <w:jc w:val="both"/>
      </w:pPr>
    </w:p>
    <w:p w:rsidR="001D4185" w:rsidRDefault="001D4185" w:rsidP="004C1BE4">
      <w:pPr>
        <w:spacing w:before="0" w:after="0"/>
        <w:jc w:val="both"/>
      </w:pPr>
    </w:p>
    <w:p w:rsidR="001D4185" w:rsidRDefault="001D4185" w:rsidP="004C1BE4">
      <w:pPr>
        <w:spacing w:before="0" w:after="0"/>
        <w:jc w:val="both"/>
        <w:rPr>
          <w:rFonts w:ascii="Tahoma" w:hAnsi="Tahoma" w:cs="Tahoma"/>
          <w:b/>
        </w:rPr>
      </w:pPr>
    </w:p>
    <w:p w:rsidR="003E25A9" w:rsidRPr="00924723" w:rsidRDefault="003E25A9" w:rsidP="004C1BE4">
      <w:pPr>
        <w:spacing w:before="0" w:after="0"/>
        <w:jc w:val="both"/>
        <w:rPr>
          <w:rFonts w:ascii="Tahoma" w:hAnsi="Tahoma" w:cs="Tahoma"/>
          <w:b/>
        </w:rPr>
      </w:pPr>
      <w:r w:rsidRPr="00924723">
        <w:rPr>
          <w:rFonts w:ascii="Tahoma" w:hAnsi="Tahoma" w:cs="Tahoma"/>
          <w:b/>
        </w:rPr>
        <w:t>RAZÓN DEL PATRIMONIO</w:t>
      </w:r>
    </w:p>
    <w:p w:rsidR="003E25A9" w:rsidRDefault="003E25A9" w:rsidP="004C1BE4">
      <w:pPr>
        <w:spacing w:before="0" w:after="0"/>
        <w:jc w:val="both"/>
      </w:pPr>
    </w:p>
    <w:p w:rsidR="003E25A9" w:rsidRDefault="003E25A9" w:rsidP="004C1BE4">
      <w:pPr>
        <w:spacing w:before="0" w:after="0"/>
        <w:jc w:val="both"/>
      </w:pPr>
      <w:r>
        <w:lastRenderedPageBreak/>
        <w:t xml:space="preserve">Nos muestra hasta </w:t>
      </w:r>
      <w:r w:rsidR="009F3F48">
        <w:t>qué</w:t>
      </w:r>
      <w:r>
        <w:t xml:space="preserve"> punto la entidad territorial tiene independencia financiera ante sus acreedores, se determina dividiendo el valor del patrimonio entre el activo total.</w:t>
      </w:r>
    </w:p>
    <w:p w:rsidR="003E25A9" w:rsidRDefault="003E25A9" w:rsidP="004C1BE4">
      <w:pPr>
        <w:spacing w:before="0" w:after="0"/>
        <w:jc w:val="both"/>
      </w:pPr>
    </w:p>
    <w:p w:rsidR="003E25A9" w:rsidRDefault="003E25A9" w:rsidP="004C1BE4">
      <w:pPr>
        <w:spacing w:before="0" w:after="0"/>
        <w:jc w:val="both"/>
      </w:pPr>
      <w:r>
        <w:t>Formula: Patrimonio Total / Activo Total</w:t>
      </w:r>
    </w:p>
    <w:p w:rsidR="003E25A9" w:rsidRDefault="003E25A9" w:rsidP="004C1BE4">
      <w:pPr>
        <w:spacing w:before="0" w:after="0"/>
        <w:jc w:val="both"/>
      </w:pPr>
    </w:p>
    <w:p w:rsidR="003E25A9" w:rsidRPr="00260E0D" w:rsidRDefault="00764ABD" w:rsidP="004C1BE4">
      <w:pPr>
        <w:spacing w:before="0" w:after="0"/>
        <w:jc w:val="both"/>
        <w:rPr>
          <w:rFonts w:ascii="Tahoma" w:hAnsi="Tahoma" w:cs="Tahoma"/>
        </w:rPr>
      </w:pPr>
      <w:r w:rsidRPr="00260E0D">
        <w:rPr>
          <w:rFonts w:ascii="Tahoma" w:hAnsi="Tahoma" w:cs="Tahoma"/>
        </w:rPr>
        <w:t>$</w:t>
      </w:r>
      <w:r w:rsidR="001D4185">
        <w:rPr>
          <w:rFonts w:ascii="Tahoma" w:hAnsi="Tahoma" w:cs="Tahoma"/>
        </w:rPr>
        <w:t>2.619.036</w:t>
      </w:r>
      <w:r w:rsidR="003E25A9" w:rsidRPr="00260E0D">
        <w:rPr>
          <w:rFonts w:ascii="Tahoma" w:hAnsi="Tahoma" w:cs="Tahoma"/>
        </w:rPr>
        <w:t xml:space="preserve"> / </w:t>
      </w:r>
      <w:r w:rsidR="00924723">
        <w:rPr>
          <w:rFonts w:ascii="Tahoma" w:hAnsi="Tahoma" w:cs="Tahoma"/>
        </w:rPr>
        <w:t>$</w:t>
      </w:r>
      <w:r w:rsidR="001D4185">
        <w:rPr>
          <w:rFonts w:ascii="Tahoma" w:hAnsi="Tahoma" w:cs="Tahoma"/>
        </w:rPr>
        <w:t xml:space="preserve">8.960.879 </w:t>
      </w:r>
      <w:r w:rsidRPr="00260E0D">
        <w:rPr>
          <w:rFonts w:ascii="Tahoma" w:hAnsi="Tahoma" w:cs="Tahoma"/>
        </w:rPr>
        <w:t xml:space="preserve">= </w:t>
      </w:r>
      <w:r w:rsidR="001D4185">
        <w:rPr>
          <w:rFonts w:ascii="Tahoma" w:hAnsi="Tahoma" w:cs="Tahoma"/>
        </w:rPr>
        <w:t>29.22</w:t>
      </w:r>
      <w:r w:rsidRPr="00260E0D">
        <w:rPr>
          <w:rFonts w:ascii="Tahoma" w:hAnsi="Tahoma" w:cs="Tahoma"/>
        </w:rPr>
        <w:t>%</w:t>
      </w:r>
    </w:p>
    <w:p w:rsidR="008326D2" w:rsidRDefault="008326D2" w:rsidP="004C1BE4">
      <w:pPr>
        <w:spacing w:before="0" w:after="0"/>
        <w:jc w:val="both"/>
      </w:pPr>
    </w:p>
    <w:p w:rsidR="008326D2" w:rsidRDefault="008326D2" w:rsidP="004C1BE4">
      <w:pPr>
        <w:spacing w:before="0" w:after="0"/>
        <w:jc w:val="both"/>
      </w:pPr>
      <w:r>
        <w:t xml:space="preserve">El porcentaje establecido anteriormente nos indica que el </w:t>
      </w:r>
      <w:r w:rsidR="001D4185">
        <w:rPr>
          <w:rFonts w:ascii="Tahoma" w:hAnsi="Tahoma" w:cs="Tahoma"/>
        </w:rPr>
        <w:t>29.22</w:t>
      </w:r>
      <w:r>
        <w:t>% de los activos, están siendo financiados con capital propio.</w:t>
      </w:r>
    </w:p>
    <w:p w:rsidR="00260E0D" w:rsidRDefault="00260E0D" w:rsidP="004C1BE4">
      <w:pPr>
        <w:spacing w:before="0" w:after="0"/>
        <w:jc w:val="both"/>
      </w:pPr>
    </w:p>
    <w:p w:rsidR="00260E0D" w:rsidRDefault="00260E0D" w:rsidP="004C1BE4">
      <w:pPr>
        <w:spacing w:before="0" w:after="0"/>
        <w:jc w:val="both"/>
      </w:pPr>
    </w:p>
    <w:p w:rsidR="006756E8" w:rsidRPr="00AC6F1B" w:rsidRDefault="006756E8" w:rsidP="004C1BE4">
      <w:pPr>
        <w:pStyle w:val="Prrafodelista"/>
        <w:numPr>
          <w:ilvl w:val="0"/>
          <w:numId w:val="50"/>
        </w:numPr>
        <w:spacing w:before="0" w:after="0"/>
        <w:jc w:val="both"/>
        <w:rPr>
          <w:rFonts w:ascii="Tahoma" w:hAnsi="Tahoma" w:cs="Tahoma"/>
          <w:b/>
        </w:rPr>
      </w:pPr>
      <w:r w:rsidRPr="00AC6F1B">
        <w:rPr>
          <w:rFonts w:ascii="Tahoma" w:hAnsi="Tahoma" w:cs="Tahoma"/>
          <w:b/>
        </w:rPr>
        <w:t>CONCEPTUALIZACION SOBRE LOS ESTADOS FINANCIEROS 201</w:t>
      </w:r>
      <w:r w:rsidR="00924723">
        <w:rPr>
          <w:rFonts w:ascii="Tahoma" w:hAnsi="Tahoma" w:cs="Tahoma"/>
          <w:b/>
        </w:rPr>
        <w:t>5</w:t>
      </w:r>
    </w:p>
    <w:p w:rsidR="006756E8" w:rsidRPr="00AC6F1B" w:rsidRDefault="006756E8" w:rsidP="004C1BE4">
      <w:pPr>
        <w:spacing w:before="0" w:after="0"/>
        <w:jc w:val="both"/>
        <w:rPr>
          <w:rFonts w:ascii="Tahoma" w:hAnsi="Tahoma" w:cs="Tahoma"/>
        </w:rPr>
      </w:pPr>
    </w:p>
    <w:p w:rsidR="006756E8" w:rsidRPr="00AC6F1B" w:rsidRDefault="006756E8" w:rsidP="004C1BE4">
      <w:pPr>
        <w:spacing w:before="0" w:after="0"/>
        <w:jc w:val="both"/>
        <w:rPr>
          <w:rFonts w:ascii="Tahoma" w:hAnsi="Tahoma" w:cs="Tahoma"/>
        </w:rPr>
      </w:pPr>
      <w:r w:rsidRPr="00AC6F1B">
        <w:rPr>
          <w:rFonts w:ascii="Tahoma" w:hAnsi="Tahoma" w:cs="Tahoma"/>
        </w:rPr>
        <w:t xml:space="preserve">El municipio de </w:t>
      </w:r>
      <w:r w:rsidR="001D4185">
        <w:rPr>
          <w:rFonts w:ascii="Tahoma" w:hAnsi="Tahoma" w:cs="Tahoma"/>
        </w:rPr>
        <w:t>Dolores</w:t>
      </w:r>
      <w:r w:rsidRPr="00AC6F1B">
        <w:rPr>
          <w:rFonts w:ascii="Tahoma" w:hAnsi="Tahoma" w:cs="Tahoma"/>
        </w:rPr>
        <w:t xml:space="preserve"> de acuerdo con su Balance General terminado en la fecha, </w:t>
      </w:r>
      <w:r w:rsidR="00AC6F1B">
        <w:rPr>
          <w:rFonts w:ascii="Tahoma" w:hAnsi="Tahoma" w:cs="Tahoma"/>
        </w:rPr>
        <w:t>muestra</w:t>
      </w:r>
      <w:r w:rsidRPr="00AC6F1B">
        <w:rPr>
          <w:rFonts w:ascii="Tahoma" w:hAnsi="Tahoma" w:cs="Tahoma"/>
        </w:rPr>
        <w:t xml:space="preserve"> que sus activos totales </w:t>
      </w:r>
      <w:r w:rsidR="00567AEB">
        <w:rPr>
          <w:rFonts w:ascii="Tahoma" w:hAnsi="Tahoma" w:cs="Tahoma"/>
        </w:rPr>
        <w:t>disminuyeron</w:t>
      </w:r>
      <w:r w:rsidR="00AC6F1B">
        <w:rPr>
          <w:rFonts w:ascii="Tahoma" w:hAnsi="Tahoma" w:cs="Tahoma"/>
        </w:rPr>
        <w:t xml:space="preserve"> en </w:t>
      </w:r>
      <w:r w:rsidRPr="00AC6F1B">
        <w:rPr>
          <w:rFonts w:ascii="Tahoma" w:hAnsi="Tahoma" w:cs="Tahoma"/>
        </w:rPr>
        <w:t xml:space="preserve">un </w:t>
      </w:r>
      <w:r w:rsidR="00567AEB">
        <w:rPr>
          <w:rFonts w:ascii="Tahoma" w:hAnsi="Tahoma" w:cs="Tahoma"/>
        </w:rPr>
        <w:t>16.56, es decir</w:t>
      </w:r>
      <w:r w:rsidRPr="00AC6F1B">
        <w:rPr>
          <w:rFonts w:ascii="Tahoma" w:hAnsi="Tahoma" w:cs="Tahoma"/>
        </w:rPr>
        <w:t xml:space="preserve"> la suma de $</w:t>
      </w:r>
      <w:r w:rsidR="00567AEB">
        <w:rPr>
          <w:rFonts w:ascii="Tahoma" w:hAnsi="Tahoma" w:cs="Tahoma"/>
        </w:rPr>
        <w:t>1.778.201</w:t>
      </w:r>
      <w:r w:rsidRPr="00AC6F1B">
        <w:rPr>
          <w:rFonts w:ascii="Tahoma" w:hAnsi="Tahoma" w:cs="Tahoma"/>
        </w:rPr>
        <w:t xml:space="preserve"> (mies de $), con relación al periodo 201</w:t>
      </w:r>
      <w:r w:rsidR="00924723">
        <w:rPr>
          <w:rFonts w:ascii="Tahoma" w:hAnsi="Tahoma" w:cs="Tahoma"/>
        </w:rPr>
        <w:t>4</w:t>
      </w:r>
      <w:r w:rsidR="00567AEB">
        <w:rPr>
          <w:rFonts w:ascii="Tahoma" w:hAnsi="Tahoma" w:cs="Tahoma"/>
        </w:rPr>
        <w:t>.</w:t>
      </w:r>
    </w:p>
    <w:p w:rsidR="006756E8" w:rsidRPr="00AC6F1B" w:rsidRDefault="006756E8" w:rsidP="004C1BE4">
      <w:pPr>
        <w:spacing w:before="0" w:after="0"/>
        <w:jc w:val="both"/>
        <w:rPr>
          <w:rFonts w:ascii="Tahoma" w:hAnsi="Tahoma" w:cs="Tahoma"/>
        </w:rPr>
      </w:pPr>
    </w:p>
    <w:p w:rsidR="000D2062" w:rsidRPr="00AC6F1B" w:rsidRDefault="000D2062" w:rsidP="004C1BE4">
      <w:pPr>
        <w:spacing w:before="0" w:after="0"/>
        <w:jc w:val="both"/>
        <w:rPr>
          <w:rFonts w:ascii="Tahoma" w:hAnsi="Tahoma" w:cs="Tahoma"/>
        </w:rPr>
      </w:pPr>
      <w:r w:rsidRPr="00AC6F1B">
        <w:rPr>
          <w:rFonts w:ascii="Tahoma" w:hAnsi="Tahoma" w:cs="Tahoma"/>
        </w:rPr>
        <w:t xml:space="preserve">Su estructura financiera al cierre del periodo contable 2014, estaba representada en el </w:t>
      </w:r>
      <w:r w:rsidR="00567AEB">
        <w:rPr>
          <w:rFonts w:ascii="Tahoma" w:hAnsi="Tahoma" w:cs="Tahoma"/>
        </w:rPr>
        <w:t>70.78</w:t>
      </w:r>
      <w:r w:rsidRPr="00AC6F1B">
        <w:rPr>
          <w:rFonts w:ascii="Tahoma" w:hAnsi="Tahoma" w:cs="Tahoma"/>
        </w:rPr>
        <w:t xml:space="preserve">% los pasivos y el </w:t>
      </w:r>
      <w:r w:rsidR="00567AEB">
        <w:rPr>
          <w:rFonts w:ascii="Tahoma" w:hAnsi="Tahoma" w:cs="Tahoma"/>
        </w:rPr>
        <w:t>29.22</w:t>
      </w:r>
      <w:r w:rsidRPr="00AC6F1B">
        <w:rPr>
          <w:rFonts w:ascii="Tahoma" w:hAnsi="Tahoma" w:cs="Tahoma"/>
        </w:rPr>
        <w:t>% el patrimonio.</w:t>
      </w:r>
    </w:p>
    <w:p w:rsidR="000D2062" w:rsidRPr="00AC6F1B" w:rsidRDefault="000D2062" w:rsidP="004C1BE4">
      <w:pPr>
        <w:spacing w:before="0" w:after="0"/>
        <w:jc w:val="both"/>
        <w:rPr>
          <w:rFonts w:ascii="Tahoma" w:hAnsi="Tahoma" w:cs="Tahoma"/>
        </w:rPr>
      </w:pPr>
    </w:p>
    <w:p w:rsidR="000D2062" w:rsidRPr="00AC6F1B" w:rsidRDefault="000D2062" w:rsidP="004C1BE4">
      <w:pPr>
        <w:spacing w:before="0" w:after="0"/>
        <w:jc w:val="both"/>
        <w:rPr>
          <w:rFonts w:ascii="Tahoma" w:hAnsi="Tahoma" w:cs="Tahoma"/>
        </w:rPr>
      </w:pPr>
      <w:r w:rsidRPr="00AC6F1B">
        <w:rPr>
          <w:rFonts w:ascii="Tahoma" w:hAnsi="Tahoma" w:cs="Tahoma"/>
        </w:rPr>
        <w:t xml:space="preserve">El municipio presenta un nivel de endeudamiento </w:t>
      </w:r>
      <w:r w:rsidR="00567AEB">
        <w:rPr>
          <w:rFonts w:ascii="Tahoma" w:hAnsi="Tahoma" w:cs="Tahoma"/>
        </w:rPr>
        <w:t>alto</w:t>
      </w:r>
      <w:r w:rsidRPr="00AC6F1B">
        <w:rPr>
          <w:rFonts w:ascii="Tahoma" w:hAnsi="Tahoma" w:cs="Tahoma"/>
        </w:rPr>
        <w:t xml:space="preserve"> respecto al total de sus activos, alcanzando un margen del </w:t>
      </w:r>
      <w:r w:rsidR="00567AEB">
        <w:rPr>
          <w:rFonts w:ascii="Tahoma" w:hAnsi="Tahoma" w:cs="Tahoma"/>
        </w:rPr>
        <w:t>69.02</w:t>
      </w:r>
      <w:r w:rsidRPr="00AC6F1B">
        <w:rPr>
          <w:rFonts w:ascii="Tahoma" w:hAnsi="Tahoma" w:cs="Tahoma"/>
        </w:rPr>
        <w:t>%.</w:t>
      </w:r>
    </w:p>
    <w:p w:rsidR="000D2062" w:rsidRPr="00AC6F1B" w:rsidRDefault="000D2062" w:rsidP="004C1BE4">
      <w:pPr>
        <w:spacing w:before="0" w:after="0"/>
        <w:jc w:val="both"/>
        <w:rPr>
          <w:rFonts w:ascii="Tahoma" w:hAnsi="Tahoma" w:cs="Tahoma"/>
        </w:rPr>
      </w:pPr>
    </w:p>
    <w:p w:rsidR="000D2062" w:rsidRPr="00AC6F1B" w:rsidRDefault="000D2062" w:rsidP="004C1BE4">
      <w:pPr>
        <w:spacing w:before="0" w:after="0"/>
        <w:jc w:val="both"/>
        <w:rPr>
          <w:rFonts w:ascii="Tahoma" w:hAnsi="Tahoma" w:cs="Tahoma"/>
        </w:rPr>
      </w:pPr>
      <w:r w:rsidRPr="00AC6F1B">
        <w:rPr>
          <w:rFonts w:ascii="Tahoma" w:hAnsi="Tahoma" w:cs="Tahoma"/>
        </w:rPr>
        <w:t xml:space="preserve">De acuerdo con los resultados de sus indicadores </w:t>
      </w:r>
      <w:r w:rsidR="00C83948" w:rsidRPr="00AC6F1B">
        <w:rPr>
          <w:rFonts w:ascii="Tahoma" w:hAnsi="Tahoma" w:cs="Tahoma"/>
        </w:rPr>
        <w:t>podem</w:t>
      </w:r>
      <w:r w:rsidR="00567AEB">
        <w:rPr>
          <w:rFonts w:ascii="Tahoma" w:hAnsi="Tahoma" w:cs="Tahoma"/>
        </w:rPr>
        <w:t>os concluir que el municipio de</w:t>
      </w:r>
      <w:r w:rsidR="00C83948" w:rsidRPr="00AC6F1B">
        <w:rPr>
          <w:rFonts w:ascii="Tahoma" w:hAnsi="Tahoma" w:cs="Tahoma"/>
        </w:rPr>
        <w:t xml:space="preserve"> </w:t>
      </w:r>
      <w:r w:rsidR="00567AEB">
        <w:rPr>
          <w:rFonts w:ascii="Tahoma" w:hAnsi="Tahoma" w:cs="Tahoma"/>
        </w:rPr>
        <w:t>Dolores</w:t>
      </w:r>
      <w:r w:rsidR="00C83948" w:rsidRPr="00AC6F1B">
        <w:rPr>
          <w:rFonts w:ascii="Tahoma" w:hAnsi="Tahoma" w:cs="Tahoma"/>
        </w:rPr>
        <w:t xml:space="preserve"> al corte del 3</w:t>
      </w:r>
      <w:r w:rsidR="00CC0F10">
        <w:rPr>
          <w:rFonts w:ascii="Tahoma" w:hAnsi="Tahoma" w:cs="Tahoma"/>
        </w:rPr>
        <w:t>1</w:t>
      </w:r>
      <w:r w:rsidR="00C83948" w:rsidRPr="00AC6F1B">
        <w:rPr>
          <w:rFonts w:ascii="Tahoma" w:hAnsi="Tahoma" w:cs="Tahoma"/>
        </w:rPr>
        <w:t xml:space="preserve"> de diciembre de 201</w:t>
      </w:r>
      <w:r w:rsidR="00567AEB">
        <w:rPr>
          <w:rFonts w:ascii="Tahoma" w:hAnsi="Tahoma" w:cs="Tahoma"/>
        </w:rPr>
        <w:t>5</w:t>
      </w:r>
      <w:r w:rsidR="00C83948" w:rsidRPr="00AC6F1B">
        <w:rPr>
          <w:rFonts w:ascii="Tahoma" w:hAnsi="Tahoma" w:cs="Tahoma"/>
        </w:rPr>
        <w:t xml:space="preserve">, presentaba una situación financiera </w:t>
      </w:r>
      <w:r w:rsidR="00567AEB">
        <w:rPr>
          <w:rFonts w:ascii="Tahoma" w:hAnsi="Tahoma" w:cs="Tahoma"/>
        </w:rPr>
        <w:t>Desfavorable</w:t>
      </w:r>
      <w:r w:rsidR="00CC0F10">
        <w:rPr>
          <w:rFonts w:ascii="Tahoma" w:hAnsi="Tahoma" w:cs="Tahoma"/>
        </w:rPr>
        <w:t xml:space="preserve">. </w:t>
      </w:r>
    </w:p>
    <w:p w:rsidR="00A7456E" w:rsidRPr="00AC6F1B" w:rsidRDefault="00A7456E" w:rsidP="004C1BE4">
      <w:pPr>
        <w:spacing w:before="0" w:after="0"/>
        <w:jc w:val="both"/>
        <w:rPr>
          <w:rFonts w:ascii="Tahoma" w:hAnsi="Tahoma" w:cs="Tahoma"/>
        </w:rPr>
      </w:pPr>
    </w:p>
    <w:sectPr w:rsidR="00A7456E" w:rsidRPr="00AC6F1B" w:rsidSect="00454B8B">
      <w:headerReference w:type="default" r:id="rId9"/>
      <w:footerReference w:type="default" r:id="rId10"/>
      <w:pgSz w:w="12242" w:h="15842" w:code="1"/>
      <w:pgMar w:top="2376" w:right="1701" w:bottom="2268" w:left="1701" w:header="340"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289" w:rsidRDefault="00F63289" w:rsidP="00650A99">
      <w:r>
        <w:separator/>
      </w:r>
    </w:p>
  </w:endnote>
  <w:endnote w:type="continuationSeparator" w:id="0">
    <w:p w:rsidR="00F63289" w:rsidRDefault="00F63289"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ngle">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85" w:rsidRPr="00070555" w:rsidRDefault="001D4185">
    <w:pPr>
      <w:pStyle w:val="Piedepgina"/>
      <w:rPr>
        <w:rFonts w:ascii="Tahoma" w:hAnsi="Tahoma" w:cs="Tahoma"/>
        <w:sz w:val="14"/>
        <w:szCs w:val="20"/>
      </w:rPr>
    </w:pPr>
    <w:r>
      <w:rPr>
        <w:rFonts w:ascii="Tahoma" w:hAnsi="Tahoma" w:cs="Tahoma"/>
        <w:noProof/>
        <w:sz w:val="14"/>
        <w:szCs w:val="20"/>
      </w:rPr>
      <mc:AlternateContent>
        <mc:Choice Requires="wps">
          <w:drawing>
            <wp:anchor distT="0" distB="0" distL="114300" distR="114300" simplePos="0" relativeHeight="251668480" behindDoc="0" locked="0" layoutInCell="1" allowOverlap="1" wp14:anchorId="763BC992" wp14:editId="6EB0E185">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1D4185" w:rsidRPr="003205FF" w:rsidRDefault="001D4185"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4E326E" w:rsidRPr="004E326E">
                            <w:rPr>
                              <w:rFonts w:ascii="Tahoma" w:hAnsi="Tahoma" w:cs="Tahoma"/>
                              <w:noProof/>
                              <w:sz w:val="14"/>
                              <w:szCs w:val="16"/>
                              <w:lang w:val="es-ES"/>
                            </w:rPr>
                            <w:t>9</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004E326E">
                            <w:fldChar w:fldCharType="begin"/>
                          </w:r>
                          <w:r w:rsidR="004E326E">
                            <w:instrText>NUMPAGES  \* Arabic  \* MERGEFORMAT</w:instrText>
                          </w:r>
                          <w:r w:rsidR="004E326E">
                            <w:fldChar w:fldCharType="separate"/>
                          </w:r>
                          <w:r w:rsidR="004E326E" w:rsidRPr="004E326E">
                            <w:rPr>
                              <w:rFonts w:ascii="Tahoma" w:hAnsi="Tahoma" w:cs="Tahoma"/>
                              <w:noProof/>
                              <w:sz w:val="14"/>
                              <w:szCs w:val="16"/>
                              <w:lang w:val="es-ES"/>
                            </w:rPr>
                            <w:t>9</w:t>
                          </w:r>
                          <w:r w:rsidR="004E326E">
                            <w:rPr>
                              <w:rFonts w:ascii="Tahoma" w:hAnsi="Tahoma" w:cs="Tahoma"/>
                              <w:noProof/>
                              <w:sz w:val="14"/>
                              <w:szCs w:val="16"/>
                              <w:lang w:val="es-E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BC992" id="_x0000_t202" coordsize="21600,21600" o:spt="202" path="m,l,21600r21600,l21600,xe">
              <v:stroke joinstyle="miter"/>
              <v:path gradientshapeok="t" o:connecttype="rect"/>
            </v:shapetype>
            <v:shape id="Cuadro de texto 2" o:spid="_x0000_s1026"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" filled="f" stroked="f">
              <v:textbox>
                <w:txbxContent>
                  <w:p w:rsidR="001D4185" w:rsidRPr="003205FF" w:rsidRDefault="001D4185" w:rsidP="00B6483D">
                    <w:pPr>
                      <w:jc w:val="center"/>
                      <w:rPr>
                        <w:rFonts w:ascii="Tahoma" w:hAnsi="Tahoma" w:cs="Tahoma"/>
                        <w:sz w:val="14"/>
                        <w:szCs w:val="16"/>
                      </w:rPr>
                    </w:pPr>
                    <w:r w:rsidRPr="003205FF">
                      <w:rPr>
                        <w:rFonts w:ascii="Tahoma" w:hAnsi="Tahoma" w:cs="Tahoma"/>
                        <w:sz w:val="14"/>
                        <w:szCs w:val="16"/>
                      </w:rPr>
                      <w:fldChar w:fldCharType="begin"/>
                    </w:r>
                    <w:r w:rsidRPr="003205FF">
                      <w:rPr>
                        <w:rFonts w:ascii="Tahoma" w:hAnsi="Tahoma" w:cs="Tahoma"/>
                        <w:sz w:val="14"/>
                        <w:szCs w:val="16"/>
                      </w:rPr>
                      <w:instrText>PAGE  \* Arabic  \* MERGEFORMAT</w:instrText>
                    </w:r>
                    <w:r w:rsidRPr="003205FF">
                      <w:rPr>
                        <w:rFonts w:ascii="Tahoma" w:hAnsi="Tahoma" w:cs="Tahoma"/>
                        <w:sz w:val="14"/>
                        <w:szCs w:val="16"/>
                      </w:rPr>
                      <w:fldChar w:fldCharType="separate"/>
                    </w:r>
                    <w:r w:rsidR="004E326E" w:rsidRPr="004E326E">
                      <w:rPr>
                        <w:rFonts w:ascii="Tahoma" w:hAnsi="Tahoma" w:cs="Tahoma"/>
                        <w:noProof/>
                        <w:sz w:val="14"/>
                        <w:szCs w:val="16"/>
                        <w:lang w:val="es-ES"/>
                      </w:rPr>
                      <w:t>9</w:t>
                    </w:r>
                    <w:r w:rsidRPr="003205FF">
                      <w:rPr>
                        <w:rFonts w:ascii="Tahoma" w:hAnsi="Tahoma" w:cs="Tahoma"/>
                        <w:sz w:val="14"/>
                        <w:szCs w:val="16"/>
                      </w:rPr>
                      <w:fldChar w:fldCharType="end"/>
                    </w:r>
                    <w:r w:rsidRPr="003205FF">
                      <w:rPr>
                        <w:rFonts w:ascii="Tahoma" w:hAnsi="Tahoma" w:cs="Tahoma"/>
                        <w:sz w:val="12"/>
                        <w:szCs w:val="16"/>
                        <w:lang w:val="es-ES"/>
                      </w:rPr>
                      <w:t xml:space="preserve"> de </w:t>
                    </w:r>
                    <w:r w:rsidR="004E326E">
                      <w:fldChar w:fldCharType="begin"/>
                    </w:r>
                    <w:r w:rsidR="004E326E">
                      <w:instrText>NUMPAGES  \* Arabic  \* MERGEFORMAT</w:instrText>
                    </w:r>
                    <w:r w:rsidR="004E326E">
                      <w:fldChar w:fldCharType="separate"/>
                    </w:r>
                    <w:r w:rsidR="004E326E" w:rsidRPr="004E326E">
                      <w:rPr>
                        <w:rFonts w:ascii="Tahoma" w:hAnsi="Tahoma" w:cs="Tahoma"/>
                        <w:noProof/>
                        <w:sz w:val="14"/>
                        <w:szCs w:val="16"/>
                        <w:lang w:val="es-ES"/>
                      </w:rPr>
                      <w:t>9</w:t>
                    </w:r>
                    <w:r w:rsidR="004E326E">
                      <w:rPr>
                        <w:rFonts w:ascii="Tahoma" w:hAnsi="Tahoma" w:cs="Tahoma"/>
                        <w:noProof/>
                        <w:sz w:val="14"/>
                        <w:szCs w:val="16"/>
                        <w:lang w:val="es-ES"/>
                      </w:rPr>
                      <w:fldChar w:fldCharType="end"/>
                    </w:r>
                  </w:p>
                </w:txbxContent>
              </v:textbox>
            </v:shape>
          </w:pict>
        </mc:Fallback>
      </mc:AlternateContent>
    </w:r>
    <w:r>
      <w:rPr>
        <w:rFonts w:ascii="Tahoma" w:hAnsi="Tahoma" w:cs="Tahoma"/>
        <w:noProof/>
        <w:sz w:val="14"/>
        <w:szCs w:val="20"/>
      </w:rPr>
      <mc:AlternateContent>
        <mc:Choice Requires="wps">
          <w:drawing>
            <wp:anchor distT="0" distB="0" distL="114300" distR="114300" simplePos="0" relativeHeight="251662336" behindDoc="0" locked="0" layoutInCell="1" allowOverlap="1" wp14:anchorId="12C89259" wp14:editId="33A30A85">
              <wp:simplePos x="0" y="0"/>
              <wp:positionH relativeFrom="column">
                <wp:posOffset>3162935</wp:posOffset>
              </wp:positionH>
              <wp:positionV relativeFrom="paragraph">
                <wp:posOffset>79375</wp:posOffset>
              </wp:positionV>
              <wp:extent cx="3453130" cy="137604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3130" cy="1376045"/>
                      </a:xfrm>
                      <a:prstGeom prst="rect">
                        <a:avLst/>
                      </a:prstGeom>
                      <a:noFill/>
                      <a:ln w="9525">
                        <a:noFill/>
                        <a:miter lim="800000"/>
                        <a:headEnd/>
                        <a:tailEnd/>
                      </a:ln>
                    </wps:spPr>
                    <wps:txbx>
                      <w:txbxContent>
                        <w:p w:rsidR="001D4185" w:rsidRDefault="001D41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89259" id="_x0000_s1027" type="#_x0000_t202" style="position:absolute;margin-left:249.05pt;margin-top:6.25pt;width:271.9pt;height:10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" filled="f" stroked="f">
              <v:textbox>
                <w:txbxContent>
                  <w:p w:rsidR="001D4185" w:rsidRDefault="001D4185"/>
                </w:txbxContent>
              </v:textbox>
            </v:shape>
          </w:pict>
        </mc:Fallback>
      </mc:AlternateContent>
    </w:r>
  </w:p>
  <w:p w:rsidR="001D4185" w:rsidRPr="00070555" w:rsidRDefault="001D4185">
    <w:pPr>
      <w:pStyle w:val="Piedepgina"/>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6432" behindDoc="0" locked="0" layoutInCell="1" allowOverlap="1" wp14:anchorId="10D74DE9" wp14:editId="2ED4A2F6">
              <wp:simplePos x="0" y="0"/>
              <wp:positionH relativeFrom="column">
                <wp:posOffset>-157480</wp:posOffset>
              </wp:positionH>
              <wp:positionV relativeFrom="paragraph">
                <wp:posOffset>6350</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1D4185" w:rsidRDefault="001D4185"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1D4185" w:rsidRDefault="001D4185"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1D4185" w:rsidRPr="00BB3D88" w:rsidRDefault="001D4185"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1D4185" w:rsidRPr="003205FF" w:rsidRDefault="004E326E"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1D4185" w:rsidRPr="003205FF">
                              <w:rPr>
                                <w:rStyle w:val="Hipervnculo"/>
                                <w:rFonts w:ascii="Tahoma" w:hAnsi="Tahoma" w:cs="Tahoma"/>
                                <w:color w:val="auto"/>
                                <w:sz w:val="18"/>
                                <w:szCs w:val="18"/>
                                <w:u w:val="none"/>
                              </w:rPr>
                              <w:t>despacho.contraloria@contraloriatolima.gov.co</w:t>
                            </w:r>
                          </w:hyperlink>
                        </w:p>
                        <w:p w:rsidR="001D4185" w:rsidRPr="000352F0" w:rsidRDefault="001D4185"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2" w:history="1">
                            <w:r w:rsidRPr="000352F0">
                              <w:rPr>
                                <w:rStyle w:val="Hipervnculo"/>
                                <w:rFonts w:ascii="Tahoma" w:hAnsi="Tahoma" w:cs="Tahoma"/>
                                <w:color w:val="auto"/>
                                <w:sz w:val="18"/>
                                <w:szCs w:val="18"/>
                                <w:u w:val="none"/>
                              </w:rPr>
                              <w:t>www.contraloriatolima.gov.co</w:t>
                            </w:r>
                          </w:hyperlink>
                        </w:p>
                        <w:p w:rsidR="001D4185" w:rsidRPr="00BB3D88" w:rsidRDefault="001D4185"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1D4185" w:rsidRPr="00A926CE" w:rsidRDefault="001D4185"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74DE9" id="_x0000_s1028" type="#_x0000_t202" style="position:absolute;margin-left:-12.4pt;margin-top:.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" filled="f" stroked="f">
              <v:textbox>
                <w:txbxContent>
                  <w:p w:rsidR="001D4185" w:rsidRDefault="001D4185"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w:t>
                    </w:r>
                  </w:p>
                  <w:p w:rsidR="001D4185" w:rsidRDefault="001D4185"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1D4185" w:rsidRPr="00BB3D88" w:rsidRDefault="001D4185"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1D4185" w:rsidRPr="003205FF" w:rsidRDefault="004E326E"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1D4185" w:rsidRPr="003205FF">
                        <w:rPr>
                          <w:rStyle w:val="Hipervnculo"/>
                          <w:rFonts w:ascii="Tahoma" w:hAnsi="Tahoma" w:cs="Tahoma"/>
                          <w:color w:val="auto"/>
                          <w:sz w:val="18"/>
                          <w:szCs w:val="18"/>
                          <w:u w:val="none"/>
                        </w:rPr>
                        <w:t>despacho.contraloria@contraloriatolima.gov.co</w:t>
                      </w:r>
                    </w:hyperlink>
                  </w:p>
                  <w:p w:rsidR="001D4185" w:rsidRPr="000352F0" w:rsidRDefault="001D4185"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4" w:history="1">
                      <w:r w:rsidRPr="000352F0">
                        <w:rPr>
                          <w:rStyle w:val="Hipervnculo"/>
                          <w:rFonts w:ascii="Tahoma" w:hAnsi="Tahoma" w:cs="Tahoma"/>
                          <w:color w:val="auto"/>
                          <w:sz w:val="18"/>
                          <w:szCs w:val="18"/>
                          <w:u w:val="none"/>
                        </w:rPr>
                        <w:t>www.contraloriatolima.gov.co</w:t>
                      </w:r>
                    </w:hyperlink>
                  </w:p>
                  <w:p w:rsidR="001D4185" w:rsidRPr="00BB3D88" w:rsidRDefault="001D4185"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1D4185" w:rsidRPr="00A926CE" w:rsidRDefault="001D4185"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289" w:rsidRDefault="00F63289" w:rsidP="00650A99">
      <w:r>
        <w:separator/>
      </w:r>
    </w:p>
  </w:footnote>
  <w:footnote w:type="continuationSeparator" w:id="0">
    <w:p w:rsidR="00F63289" w:rsidRDefault="00F63289"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85" w:rsidRDefault="00A6798D">
    <w:pPr>
      <w:pStyle w:val="Encabezado"/>
    </w:pPr>
    <w:r>
      <w:rPr>
        <w:noProof/>
      </w:rPr>
      <w:drawing>
        <wp:inline distT="0" distB="0" distL="0" distR="0">
          <wp:extent cx="1571625" cy="1219200"/>
          <wp:effectExtent l="0" t="0" r="952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p w:rsidR="00A6798D" w:rsidRDefault="00A6798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A0B2399C">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D6CD136">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B8425908">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01AD722">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DDBCEF98">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5D6F08E">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166A37EE">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6B6C032">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CCB86238">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1065FE7"/>
    <w:multiLevelType w:val="multilevel"/>
    <w:tmpl w:val="DBF02B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6D6E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021E76F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2274155"/>
    <w:multiLevelType w:val="hybridMultilevel"/>
    <w:tmpl w:val="72AED83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3894909"/>
    <w:multiLevelType w:val="hybridMultilevel"/>
    <w:tmpl w:val="71821372"/>
    <w:lvl w:ilvl="0" w:tplc="D69824C2">
      <w:numFmt w:val="bullet"/>
      <w:lvlText w:val="-"/>
      <w:lvlJc w:val="left"/>
      <w:pPr>
        <w:ind w:left="720" w:hanging="360"/>
      </w:pPr>
      <w:rPr>
        <w:rFonts w:ascii="Tahoma" w:eastAsia="Arial"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3FB6D7C"/>
    <w:multiLevelType w:val="hybridMultilevel"/>
    <w:tmpl w:val="11764014"/>
    <w:lvl w:ilvl="0" w:tplc="4CA6E50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46367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06800C7D"/>
    <w:multiLevelType w:val="hybridMultilevel"/>
    <w:tmpl w:val="62FE0244"/>
    <w:lvl w:ilvl="0" w:tplc="E35CD0F2">
      <w:start w:val="600"/>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A580994"/>
    <w:multiLevelType w:val="hybridMultilevel"/>
    <w:tmpl w:val="0C22C6A2"/>
    <w:lvl w:ilvl="0" w:tplc="272E539C">
      <w:start w:val="1"/>
      <w:numFmt w:val="bullet"/>
      <w:lvlText w:val="-"/>
      <w:lvlJc w:val="left"/>
      <w:pPr>
        <w:ind w:left="1080" w:hanging="360"/>
      </w:pPr>
      <w:rPr>
        <w:rFonts w:ascii="Arial" w:eastAsia="Arial"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0B556AF7"/>
    <w:multiLevelType w:val="hybridMultilevel"/>
    <w:tmpl w:val="7C3C92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0F015BB4"/>
    <w:multiLevelType w:val="singleLevel"/>
    <w:tmpl w:val="18BA1614"/>
    <w:lvl w:ilvl="0">
      <w:start w:val="3"/>
      <w:numFmt w:val="bullet"/>
      <w:lvlText w:val="-"/>
      <w:lvlJc w:val="left"/>
      <w:pPr>
        <w:tabs>
          <w:tab w:val="num" w:pos="1068"/>
        </w:tabs>
        <w:ind w:left="1068" w:hanging="360"/>
      </w:pPr>
      <w:rPr>
        <w:rFonts w:hint="default"/>
      </w:rPr>
    </w:lvl>
  </w:abstractNum>
  <w:abstractNum w:abstractNumId="12">
    <w:nsid w:val="17DE6206"/>
    <w:multiLevelType w:val="hybridMultilevel"/>
    <w:tmpl w:val="8204522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19132A20"/>
    <w:multiLevelType w:val="hybridMultilevel"/>
    <w:tmpl w:val="C64499A2"/>
    <w:lvl w:ilvl="0" w:tplc="9A0C47CC">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4">
    <w:nsid w:val="1DC11EC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25AF5AAB"/>
    <w:multiLevelType w:val="hybridMultilevel"/>
    <w:tmpl w:val="6C8801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B53494A"/>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17">
    <w:nsid w:val="30E034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316942AC"/>
    <w:multiLevelType w:val="multilevel"/>
    <w:tmpl w:val="FDD6B1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20A6C03"/>
    <w:multiLevelType w:val="hybridMultilevel"/>
    <w:tmpl w:val="353A655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332338F"/>
    <w:multiLevelType w:val="hybridMultilevel"/>
    <w:tmpl w:val="7B12D7CC"/>
    <w:lvl w:ilvl="0" w:tplc="C2BEA38A">
      <w:start w:val="6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45719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399545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3E533BCE"/>
    <w:multiLevelType w:val="hybridMultilevel"/>
    <w:tmpl w:val="F870965E"/>
    <w:lvl w:ilvl="0" w:tplc="4C62AF30">
      <w:start w:val="1"/>
      <w:numFmt w:val="bullet"/>
      <w:lvlText w:val=""/>
      <w:lvlJc w:val="left"/>
      <w:pPr>
        <w:tabs>
          <w:tab w:val="num" w:pos="454"/>
        </w:tabs>
        <w:ind w:left="454" w:hanging="454"/>
      </w:pPr>
      <w:rPr>
        <w:rFonts w:ascii="Symbol" w:hAnsi="Symbol" w:hint="default"/>
        <w:color w:val="auto"/>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24">
    <w:nsid w:val="3F753C8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41354AB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2A9106E"/>
    <w:multiLevelType w:val="singleLevel"/>
    <w:tmpl w:val="18BA1614"/>
    <w:lvl w:ilvl="0">
      <w:start w:val="3"/>
      <w:numFmt w:val="bullet"/>
      <w:lvlText w:val="-"/>
      <w:lvlJc w:val="left"/>
      <w:pPr>
        <w:tabs>
          <w:tab w:val="num" w:pos="1068"/>
        </w:tabs>
        <w:ind w:left="1068" w:hanging="360"/>
      </w:pPr>
      <w:rPr>
        <w:rFonts w:hint="default"/>
      </w:rPr>
    </w:lvl>
  </w:abstractNum>
  <w:abstractNum w:abstractNumId="27">
    <w:nsid w:val="43EE3476"/>
    <w:multiLevelType w:val="hybridMultilevel"/>
    <w:tmpl w:val="675CC024"/>
    <w:lvl w:ilvl="0" w:tplc="240A000F">
      <w:start w:val="1"/>
      <w:numFmt w:val="decimal"/>
      <w:lvlText w:val="%1."/>
      <w:lvlJc w:val="left"/>
      <w:pPr>
        <w:ind w:left="644"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44F540F"/>
    <w:multiLevelType w:val="hybridMultilevel"/>
    <w:tmpl w:val="D2EC36E6"/>
    <w:lvl w:ilvl="0" w:tplc="F916613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45953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nsid w:val="520431F5"/>
    <w:multiLevelType w:val="hybridMultilevel"/>
    <w:tmpl w:val="ECF6520A"/>
    <w:lvl w:ilvl="0" w:tplc="411C55F4">
      <w:start w:val="1"/>
      <w:numFmt w:val="bullet"/>
      <w:lvlText w:val="-"/>
      <w:lvlJc w:val="left"/>
      <w:pPr>
        <w:tabs>
          <w:tab w:val="num" w:pos="720"/>
        </w:tabs>
        <w:ind w:left="720" w:hanging="360"/>
      </w:pPr>
      <w:rPr>
        <w:rFonts w:ascii="Bangle" w:eastAsia="Times New Roman" w:hAnsi="Bangle"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5B70D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56B777F8"/>
    <w:multiLevelType w:val="hybridMultilevel"/>
    <w:tmpl w:val="59708BBC"/>
    <w:lvl w:ilvl="0" w:tplc="0C0A0001">
      <w:start w:val="1"/>
      <w:numFmt w:val="bullet"/>
      <w:lvlText w:val=""/>
      <w:lvlJc w:val="left"/>
      <w:pPr>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nsid w:val="5A62205F"/>
    <w:multiLevelType w:val="hybridMultilevel"/>
    <w:tmpl w:val="EDDEDBCC"/>
    <w:lvl w:ilvl="0" w:tplc="D7AEE82E">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E9E1408"/>
    <w:multiLevelType w:val="hybridMultilevel"/>
    <w:tmpl w:val="74A2ED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2151B98"/>
    <w:multiLevelType w:val="hybridMultilevel"/>
    <w:tmpl w:val="09D6DB1A"/>
    <w:lvl w:ilvl="0" w:tplc="240A0001">
      <w:start w:val="1"/>
      <w:numFmt w:val="bullet"/>
      <w:lvlText w:val=""/>
      <w:lvlJc w:val="left"/>
      <w:pPr>
        <w:tabs>
          <w:tab w:val="num" w:pos="720"/>
        </w:tabs>
        <w:ind w:left="720" w:hanging="360"/>
      </w:pPr>
      <w:rPr>
        <w:rFonts w:ascii="Symbol" w:hAnsi="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36">
    <w:nsid w:val="673F3727"/>
    <w:multiLevelType w:val="hybridMultilevel"/>
    <w:tmpl w:val="20F00B6C"/>
    <w:lvl w:ilvl="0" w:tplc="D69824C2">
      <w:numFmt w:val="bullet"/>
      <w:lvlText w:val="-"/>
      <w:lvlJc w:val="left"/>
      <w:pPr>
        <w:ind w:left="2279" w:hanging="360"/>
      </w:pPr>
      <w:rPr>
        <w:rFonts w:ascii="Tahoma" w:eastAsia="Arial" w:hAnsi="Tahoma" w:cs="Tahoma" w:hint="default"/>
      </w:rPr>
    </w:lvl>
    <w:lvl w:ilvl="1" w:tplc="240A0003">
      <w:start w:val="1"/>
      <w:numFmt w:val="bullet"/>
      <w:lvlText w:val="o"/>
      <w:lvlJc w:val="left"/>
      <w:pPr>
        <w:ind w:left="2999" w:hanging="360"/>
      </w:pPr>
      <w:rPr>
        <w:rFonts w:ascii="Courier New" w:hAnsi="Courier New" w:cs="Courier New" w:hint="default"/>
      </w:rPr>
    </w:lvl>
    <w:lvl w:ilvl="2" w:tplc="240A0005" w:tentative="1">
      <w:start w:val="1"/>
      <w:numFmt w:val="bullet"/>
      <w:lvlText w:val=""/>
      <w:lvlJc w:val="left"/>
      <w:pPr>
        <w:ind w:left="3719" w:hanging="360"/>
      </w:pPr>
      <w:rPr>
        <w:rFonts w:ascii="Wingdings" w:hAnsi="Wingdings" w:hint="default"/>
      </w:rPr>
    </w:lvl>
    <w:lvl w:ilvl="3" w:tplc="240A0001" w:tentative="1">
      <w:start w:val="1"/>
      <w:numFmt w:val="bullet"/>
      <w:lvlText w:val=""/>
      <w:lvlJc w:val="left"/>
      <w:pPr>
        <w:ind w:left="4439" w:hanging="360"/>
      </w:pPr>
      <w:rPr>
        <w:rFonts w:ascii="Symbol" w:hAnsi="Symbol" w:hint="default"/>
      </w:rPr>
    </w:lvl>
    <w:lvl w:ilvl="4" w:tplc="240A0003" w:tentative="1">
      <w:start w:val="1"/>
      <w:numFmt w:val="bullet"/>
      <w:lvlText w:val="o"/>
      <w:lvlJc w:val="left"/>
      <w:pPr>
        <w:ind w:left="5159" w:hanging="360"/>
      </w:pPr>
      <w:rPr>
        <w:rFonts w:ascii="Courier New" w:hAnsi="Courier New" w:cs="Courier New" w:hint="default"/>
      </w:rPr>
    </w:lvl>
    <w:lvl w:ilvl="5" w:tplc="240A0005" w:tentative="1">
      <w:start w:val="1"/>
      <w:numFmt w:val="bullet"/>
      <w:lvlText w:val=""/>
      <w:lvlJc w:val="left"/>
      <w:pPr>
        <w:ind w:left="5879" w:hanging="360"/>
      </w:pPr>
      <w:rPr>
        <w:rFonts w:ascii="Wingdings" w:hAnsi="Wingdings" w:hint="default"/>
      </w:rPr>
    </w:lvl>
    <w:lvl w:ilvl="6" w:tplc="240A0001" w:tentative="1">
      <w:start w:val="1"/>
      <w:numFmt w:val="bullet"/>
      <w:lvlText w:val=""/>
      <w:lvlJc w:val="left"/>
      <w:pPr>
        <w:ind w:left="6599" w:hanging="360"/>
      </w:pPr>
      <w:rPr>
        <w:rFonts w:ascii="Symbol" w:hAnsi="Symbol" w:hint="default"/>
      </w:rPr>
    </w:lvl>
    <w:lvl w:ilvl="7" w:tplc="240A0003" w:tentative="1">
      <w:start w:val="1"/>
      <w:numFmt w:val="bullet"/>
      <w:lvlText w:val="o"/>
      <w:lvlJc w:val="left"/>
      <w:pPr>
        <w:ind w:left="7319" w:hanging="360"/>
      </w:pPr>
      <w:rPr>
        <w:rFonts w:ascii="Courier New" w:hAnsi="Courier New" w:cs="Courier New" w:hint="default"/>
      </w:rPr>
    </w:lvl>
    <w:lvl w:ilvl="8" w:tplc="240A0005" w:tentative="1">
      <w:start w:val="1"/>
      <w:numFmt w:val="bullet"/>
      <w:lvlText w:val=""/>
      <w:lvlJc w:val="left"/>
      <w:pPr>
        <w:ind w:left="8039" w:hanging="360"/>
      </w:pPr>
      <w:rPr>
        <w:rFonts w:ascii="Wingdings" w:hAnsi="Wingdings" w:hint="default"/>
      </w:rPr>
    </w:lvl>
  </w:abstractNum>
  <w:abstractNum w:abstractNumId="37">
    <w:nsid w:val="6854260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698033D0"/>
    <w:multiLevelType w:val="multilevel"/>
    <w:tmpl w:val="000C0E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6FBC5B7E"/>
    <w:multiLevelType w:val="hybridMultilevel"/>
    <w:tmpl w:val="5EF071A6"/>
    <w:lvl w:ilvl="0" w:tplc="5FB2B510">
      <w:start w:val="1"/>
      <w:numFmt w:val="lowerRoman"/>
      <w:lvlText w:val="%1."/>
      <w:lvlJc w:val="right"/>
      <w:pPr>
        <w:ind w:left="1350" w:hanging="360"/>
      </w:pPr>
      <w:rPr>
        <w:rFonts w:hint="default"/>
      </w:rPr>
    </w:lvl>
    <w:lvl w:ilvl="1" w:tplc="D69824C2">
      <w:numFmt w:val="bullet"/>
      <w:lvlText w:val="-"/>
      <w:lvlJc w:val="left"/>
      <w:pPr>
        <w:ind w:left="1440" w:hanging="360"/>
      </w:pPr>
      <w:rPr>
        <w:rFonts w:ascii="Tahoma" w:eastAsia="Arial" w:hAnsi="Tahoma" w:cs="Tahoma"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0912B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715D5870"/>
    <w:multiLevelType w:val="hybridMultilevel"/>
    <w:tmpl w:val="62A614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3E441F9"/>
    <w:multiLevelType w:val="hybridMultilevel"/>
    <w:tmpl w:val="B07C1F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nsid w:val="756739B4"/>
    <w:multiLevelType w:val="hybridMultilevel"/>
    <w:tmpl w:val="837EF2D0"/>
    <w:lvl w:ilvl="0" w:tplc="B748CE72">
      <w:start w:val="2"/>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5DA77CB"/>
    <w:multiLevelType w:val="hybridMultilevel"/>
    <w:tmpl w:val="E2880A1C"/>
    <w:lvl w:ilvl="0" w:tplc="240A001B">
      <w:start w:val="1"/>
      <w:numFmt w:val="lowerRoman"/>
      <w:lvlText w:val="%1."/>
      <w:lvlJc w:val="right"/>
      <w:pPr>
        <w:ind w:left="1350" w:hanging="360"/>
      </w:pPr>
      <w:rPr>
        <w:rFonts w:hint="default"/>
      </w:rPr>
    </w:lvl>
    <w:lvl w:ilvl="1" w:tplc="240A0003">
      <w:start w:val="1"/>
      <w:numFmt w:val="bullet"/>
      <w:lvlText w:val="o"/>
      <w:lvlJc w:val="left"/>
      <w:pPr>
        <w:ind w:left="2070" w:hanging="360"/>
      </w:pPr>
      <w:rPr>
        <w:rFonts w:ascii="Courier New" w:hAnsi="Courier New" w:cs="Courier New" w:hint="default"/>
      </w:rPr>
    </w:lvl>
    <w:lvl w:ilvl="2" w:tplc="240A0005" w:tentative="1">
      <w:start w:val="1"/>
      <w:numFmt w:val="bullet"/>
      <w:lvlText w:val=""/>
      <w:lvlJc w:val="left"/>
      <w:pPr>
        <w:ind w:left="2790" w:hanging="360"/>
      </w:pPr>
      <w:rPr>
        <w:rFonts w:ascii="Wingdings" w:hAnsi="Wingdings" w:hint="default"/>
      </w:rPr>
    </w:lvl>
    <w:lvl w:ilvl="3" w:tplc="240A0001" w:tentative="1">
      <w:start w:val="1"/>
      <w:numFmt w:val="bullet"/>
      <w:lvlText w:val=""/>
      <w:lvlJc w:val="left"/>
      <w:pPr>
        <w:ind w:left="3510" w:hanging="360"/>
      </w:pPr>
      <w:rPr>
        <w:rFonts w:ascii="Symbol" w:hAnsi="Symbol" w:hint="default"/>
      </w:rPr>
    </w:lvl>
    <w:lvl w:ilvl="4" w:tplc="240A0003" w:tentative="1">
      <w:start w:val="1"/>
      <w:numFmt w:val="bullet"/>
      <w:lvlText w:val="o"/>
      <w:lvlJc w:val="left"/>
      <w:pPr>
        <w:ind w:left="4230" w:hanging="360"/>
      </w:pPr>
      <w:rPr>
        <w:rFonts w:ascii="Courier New" w:hAnsi="Courier New" w:cs="Courier New" w:hint="default"/>
      </w:rPr>
    </w:lvl>
    <w:lvl w:ilvl="5" w:tplc="240A0005" w:tentative="1">
      <w:start w:val="1"/>
      <w:numFmt w:val="bullet"/>
      <w:lvlText w:val=""/>
      <w:lvlJc w:val="left"/>
      <w:pPr>
        <w:ind w:left="4950" w:hanging="360"/>
      </w:pPr>
      <w:rPr>
        <w:rFonts w:ascii="Wingdings" w:hAnsi="Wingdings" w:hint="default"/>
      </w:rPr>
    </w:lvl>
    <w:lvl w:ilvl="6" w:tplc="240A0001" w:tentative="1">
      <w:start w:val="1"/>
      <w:numFmt w:val="bullet"/>
      <w:lvlText w:val=""/>
      <w:lvlJc w:val="left"/>
      <w:pPr>
        <w:ind w:left="5670" w:hanging="360"/>
      </w:pPr>
      <w:rPr>
        <w:rFonts w:ascii="Symbol" w:hAnsi="Symbol" w:hint="default"/>
      </w:rPr>
    </w:lvl>
    <w:lvl w:ilvl="7" w:tplc="240A0003" w:tentative="1">
      <w:start w:val="1"/>
      <w:numFmt w:val="bullet"/>
      <w:lvlText w:val="o"/>
      <w:lvlJc w:val="left"/>
      <w:pPr>
        <w:ind w:left="6390" w:hanging="360"/>
      </w:pPr>
      <w:rPr>
        <w:rFonts w:ascii="Courier New" w:hAnsi="Courier New" w:cs="Courier New" w:hint="default"/>
      </w:rPr>
    </w:lvl>
    <w:lvl w:ilvl="8" w:tplc="240A0005" w:tentative="1">
      <w:start w:val="1"/>
      <w:numFmt w:val="bullet"/>
      <w:lvlText w:val=""/>
      <w:lvlJc w:val="left"/>
      <w:pPr>
        <w:ind w:left="7110" w:hanging="360"/>
      </w:pPr>
      <w:rPr>
        <w:rFonts w:ascii="Wingdings" w:hAnsi="Wingdings" w:hint="default"/>
      </w:rPr>
    </w:lvl>
  </w:abstractNum>
  <w:abstractNum w:abstractNumId="45">
    <w:nsid w:val="78DF618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nsid w:val="7C040619"/>
    <w:multiLevelType w:val="hybridMultilevel"/>
    <w:tmpl w:val="58FE9E06"/>
    <w:lvl w:ilvl="0" w:tplc="B1D0230E">
      <w:numFmt w:val="bullet"/>
      <w:lvlText w:val="-"/>
      <w:lvlJc w:val="left"/>
      <w:pPr>
        <w:ind w:left="1852" w:hanging="360"/>
      </w:pPr>
      <w:rPr>
        <w:rFonts w:ascii="Arial" w:eastAsiaTheme="minorHAnsi" w:hAnsi="Arial" w:cs="Arial" w:hint="default"/>
      </w:rPr>
    </w:lvl>
    <w:lvl w:ilvl="1" w:tplc="240A0003" w:tentative="1">
      <w:start w:val="1"/>
      <w:numFmt w:val="bullet"/>
      <w:lvlText w:val="o"/>
      <w:lvlJc w:val="left"/>
      <w:pPr>
        <w:ind w:left="2572" w:hanging="360"/>
      </w:pPr>
      <w:rPr>
        <w:rFonts w:ascii="Courier New" w:hAnsi="Courier New" w:cs="Courier New" w:hint="default"/>
      </w:rPr>
    </w:lvl>
    <w:lvl w:ilvl="2" w:tplc="240A0005" w:tentative="1">
      <w:start w:val="1"/>
      <w:numFmt w:val="bullet"/>
      <w:lvlText w:val=""/>
      <w:lvlJc w:val="left"/>
      <w:pPr>
        <w:ind w:left="3292" w:hanging="360"/>
      </w:pPr>
      <w:rPr>
        <w:rFonts w:ascii="Wingdings" w:hAnsi="Wingdings" w:hint="default"/>
      </w:rPr>
    </w:lvl>
    <w:lvl w:ilvl="3" w:tplc="240A0001" w:tentative="1">
      <w:start w:val="1"/>
      <w:numFmt w:val="bullet"/>
      <w:lvlText w:val=""/>
      <w:lvlJc w:val="left"/>
      <w:pPr>
        <w:ind w:left="4012" w:hanging="360"/>
      </w:pPr>
      <w:rPr>
        <w:rFonts w:ascii="Symbol" w:hAnsi="Symbol" w:hint="default"/>
      </w:rPr>
    </w:lvl>
    <w:lvl w:ilvl="4" w:tplc="240A0003" w:tentative="1">
      <w:start w:val="1"/>
      <w:numFmt w:val="bullet"/>
      <w:lvlText w:val="o"/>
      <w:lvlJc w:val="left"/>
      <w:pPr>
        <w:ind w:left="4732" w:hanging="360"/>
      </w:pPr>
      <w:rPr>
        <w:rFonts w:ascii="Courier New" w:hAnsi="Courier New" w:cs="Courier New" w:hint="default"/>
      </w:rPr>
    </w:lvl>
    <w:lvl w:ilvl="5" w:tplc="240A0005" w:tentative="1">
      <w:start w:val="1"/>
      <w:numFmt w:val="bullet"/>
      <w:lvlText w:val=""/>
      <w:lvlJc w:val="left"/>
      <w:pPr>
        <w:ind w:left="5452" w:hanging="360"/>
      </w:pPr>
      <w:rPr>
        <w:rFonts w:ascii="Wingdings" w:hAnsi="Wingdings" w:hint="default"/>
      </w:rPr>
    </w:lvl>
    <w:lvl w:ilvl="6" w:tplc="240A0001" w:tentative="1">
      <w:start w:val="1"/>
      <w:numFmt w:val="bullet"/>
      <w:lvlText w:val=""/>
      <w:lvlJc w:val="left"/>
      <w:pPr>
        <w:ind w:left="6172" w:hanging="360"/>
      </w:pPr>
      <w:rPr>
        <w:rFonts w:ascii="Symbol" w:hAnsi="Symbol" w:hint="default"/>
      </w:rPr>
    </w:lvl>
    <w:lvl w:ilvl="7" w:tplc="240A0003" w:tentative="1">
      <w:start w:val="1"/>
      <w:numFmt w:val="bullet"/>
      <w:lvlText w:val="o"/>
      <w:lvlJc w:val="left"/>
      <w:pPr>
        <w:ind w:left="6892" w:hanging="360"/>
      </w:pPr>
      <w:rPr>
        <w:rFonts w:ascii="Courier New" w:hAnsi="Courier New" w:cs="Courier New" w:hint="default"/>
      </w:rPr>
    </w:lvl>
    <w:lvl w:ilvl="8" w:tplc="240A0005" w:tentative="1">
      <w:start w:val="1"/>
      <w:numFmt w:val="bullet"/>
      <w:lvlText w:val=""/>
      <w:lvlJc w:val="left"/>
      <w:pPr>
        <w:ind w:left="7612" w:hanging="360"/>
      </w:pPr>
      <w:rPr>
        <w:rFonts w:ascii="Wingdings" w:hAnsi="Wingdings" w:hint="default"/>
      </w:rPr>
    </w:lvl>
  </w:abstractNum>
  <w:abstractNum w:abstractNumId="47">
    <w:nsid w:val="7CAE0515"/>
    <w:multiLevelType w:val="multilevel"/>
    <w:tmpl w:val="5F0E2CCE"/>
    <w:lvl w:ilvl="0">
      <w:start w:val="1"/>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EA54861"/>
    <w:multiLevelType w:val="hybridMultilevel"/>
    <w:tmpl w:val="D88E70FE"/>
    <w:lvl w:ilvl="0" w:tplc="240A000F">
      <w:start w:val="1"/>
      <w:numFmt w:val="decimal"/>
      <w:lvlText w:val="%1."/>
      <w:lvlJc w:val="left"/>
      <w:pPr>
        <w:ind w:left="644"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7F9C6071"/>
    <w:multiLevelType w:val="hybridMultilevel"/>
    <w:tmpl w:val="5F6ABD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0"/>
  </w:num>
  <w:num w:numId="3">
    <w:abstractNumId w:val="15"/>
  </w:num>
  <w:num w:numId="4">
    <w:abstractNumId w:val="27"/>
  </w:num>
  <w:num w:numId="5">
    <w:abstractNumId w:val="0"/>
  </w:num>
  <w:num w:numId="6">
    <w:abstractNumId w:val="43"/>
  </w:num>
  <w:num w:numId="7">
    <w:abstractNumId w:val="10"/>
  </w:num>
  <w:num w:numId="8">
    <w:abstractNumId w:val="49"/>
  </w:num>
  <w:num w:numId="9">
    <w:abstractNumId w:val="34"/>
  </w:num>
  <w:num w:numId="10">
    <w:abstractNumId w:val="19"/>
  </w:num>
  <w:num w:numId="11">
    <w:abstractNumId w:val="42"/>
  </w:num>
  <w:num w:numId="12">
    <w:abstractNumId w:val="9"/>
  </w:num>
  <w:num w:numId="13">
    <w:abstractNumId w:val="17"/>
  </w:num>
  <w:num w:numId="14">
    <w:abstractNumId w:val="7"/>
  </w:num>
  <w:num w:numId="15">
    <w:abstractNumId w:val="45"/>
  </w:num>
  <w:num w:numId="16">
    <w:abstractNumId w:val="21"/>
  </w:num>
  <w:num w:numId="17">
    <w:abstractNumId w:val="18"/>
  </w:num>
  <w:num w:numId="18">
    <w:abstractNumId w:val="25"/>
  </w:num>
  <w:num w:numId="19">
    <w:abstractNumId w:val="40"/>
  </w:num>
  <w:num w:numId="20">
    <w:abstractNumId w:val="37"/>
  </w:num>
  <w:num w:numId="21">
    <w:abstractNumId w:val="3"/>
  </w:num>
  <w:num w:numId="22">
    <w:abstractNumId w:val="24"/>
  </w:num>
  <w:num w:numId="23">
    <w:abstractNumId w:val="31"/>
  </w:num>
  <w:num w:numId="24">
    <w:abstractNumId w:val="2"/>
  </w:num>
  <w:num w:numId="25">
    <w:abstractNumId w:val="14"/>
  </w:num>
  <w:num w:numId="26">
    <w:abstractNumId w:val="26"/>
  </w:num>
  <w:num w:numId="27">
    <w:abstractNumId w:val="29"/>
  </w:num>
  <w:num w:numId="28">
    <w:abstractNumId w:val="11"/>
  </w:num>
  <w:num w:numId="29">
    <w:abstractNumId w:val="22"/>
  </w:num>
  <w:num w:numId="30">
    <w:abstractNumId w:val="30"/>
  </w:num>
  <w:num w:numId="31">
    <w:abstractNumId w:val="23"/>
  </w:num>
  <w:num w:numId="32">
    <w:abstractNumId w:val="47"/>
  </w:num>
  <w:num w:numId="33">
    <w:abstractNumId w:val="28"/>
  </w:num>
  <w:num w:numId="34">
    <w:abstractNumId w:val="5"/>
  </w:num>
  <w:num w:numId="35">
    <w:abstractNumId w:val="48"/>
  </w:num>
  <w:num w:numId="36">
    <w:abstractNumId w:val="4"/>
  </w:num>
  <w:num w:numId="37">
    <w:abstractNumId w:val="13"/>
  </w:num>
  <w:num w:numId="38">
    <w:abstractNumId w:val="36"/>
  </w:num>
  <w:num w:numId="39">
    <w:abstractNumId w:val="16"/>
  </w:num>
  <w:num w:numId="40">
    <w:abstractNumId w:val="39"/>
  </w:num>
  <w:num w:numId="41">
    <w:abstractNumId w:val="44"/>
  </w:num>
  <w:num w:numId="42">
    <w:abstractNumId w:val="46"/>
  </w:num>
  <w:num w:numId="43">
    <w:abstractNumId w:val="35"/>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12"/>
  </w:num>
  <w:num w:numId="47">
    <w:abstractNumId w:val="41"/>
  </w:num>
  <w:num w:numId="48">
    <w:abstractNumId w:val="6"/>
  </w:num>
  <w:num w:numId="49">
    <w:abstractNumId w:val="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14DDB"/>
    <w:rsid w:val="00025419"/>
    <w:rsid w:val="0003468E"/>
    <w:rsid w:val="000352F0"/>
    <w:rsid w:val="00043E5E"/>
    <w:rsid w:val="00044B50"/>
    <w:rsid w:val="000479B3"/>
    <w:rsid w:val="0005757F"/>
    <w:rsid w:val="00062A7C"/>
    <w:rsid w:val="00070555"/>
    <w:rsid w:val="0007281C"/>
    <w:rsid w:val="00073152"/>
    <w:rsid w:val="000732A3"/>
    <w:rsid w:val="00074463"/>
    <w:rsid w:val="00081AAB"/>
    <w:rsid w:val="00084FFA"/>
    <w:rsid w:val="0008654C"/>
    <w:rsid w:val="000913E2"/>
    <w:rsid w:val="000A4E2D"/>
    <w:rsid w:val="000A4FDA"/>
    <w:rsid w:val="000A5F72"/>
    <w:rsid w:val="000B2584"/>
    <w:rsid w:val="000C640F"/>
    <w:rsid w:val="000C699D"/>
    <w:rsid w:val="000D2062"/>
    <w:rsid w:val="000D715E"/>
    <w:rsid w:val="000E117C"/>
    <w:rsid w:val="000E1460"/>
    <w:rsid w:val="000E46FA"/>
    <w:rsid w:val="000F17B4"/>
    <w:rsid w:val="000F4FA1"/>
    <w:rsid w:val="001077DC"/>
    <w:rsid w:val="00124F58"/>
    <w:rsid w:val="001266B2"/>
    <w:rsid w:val="001301DF"/>
    <w:rsid w:val="00131E4E"/>
    <w:rsid w:val="00132C47"/>
    <w:rsid w:val="0013431C"/>
    <w:rsid w:val="001361E3"/>
    <w:rsid w:val="0014091C"/>
    <w:rsid w:val="001531E5"/>
    <w:rsid w:val="00154430"/>
    <w:rsid w:val="001605A0"/>
    <w:rsid w:val="00160B31"/>
    <w:rsid w:val="001666F5"/>
    <w:rsid w:val="0017250D"/>
    <w:rsid w:val="001A5473"/>
    <w:rsid w:val="001B7E9B"/>
    <w:rsid w:val="001C5D61"/>
    <w:rsid w:val="001D30AE"/>
    <w:rsid w:val="001D4185"/>
    <w:rsid w:val="001E0386"/>
    <w:rsid w:val="001E19D5"/>
    <w:rsid w:val="001E2459"/>
    <w:rsid w:val="001E2CA0"/>
    <w:rsid w:val="001E6C74"/>
    <w:rsid w:val="001F1819"/>
    <w:rsid w:val="001F3E0C"/>
    <w:rsid w:val="002049C5"/>
    <w:rsid w:val="00216974"/>
    <w:rsid w:val="00224140"/>
    <w:rsid w:val="00226503"/>
    <w:rsid w:val="002467D6"/>
    <w:rsid w:val="00250B2A"/>
    <w:rsid w:val="00253494"/>
    <w:rsid w:val="00254A87"/>
    <w:rsid w:val="00256CBD"/>
    <w:rsid w:val="002608D4"/>
    <w:rsid w:val="00260E0D"/>
    <w:rsid w:val="00267A53"/>
    <w:rsid w:val="002702FE"/>
    <w:rsid w:val="002751D2"/>
    <w:rsid w:val="00283A55"/>
    <w:rsid w:val="00293B22"/>
    <w:rsid w:val="00294FB6"/>
    <w:rsid w:val="00297AD1"/>
    <w:rsid w:val="002A5283"/>
    <w:rsid w:val="002C24CB"/>
    <w:rsid w:val="002C31ED"/>
    <w:rsid w:val="002D62AF"/>
    <w:rsid w:val="002E1436"/>
    <w:rsid w:val="002E7240"/>
    <w:rsid w:val="002F54E8"/>
    <w:rsid w:val="00301C13"/>
    <w:rsid w:val="003026A2"/>
    <w:rsid w:val="00303824"/>
    <w:rsid w:val="00306CC6"/>
    <w:rsid w:val="003205FF"/>
    <w:rsid w:val="00321EC8"/>
    <w:rsid w:val="003305B2"/>
    <w:rsid w:val="00332DE4"/>
    <w:rsid w:val="00341B3E"/>
    <w:rsid w:val="00351487"/>
    <w:rsid w:val="00356B3F"/>
    <w:rsid w:val="0035735A"/>
    <w:rsid w:val="00367CB1"/>
    <w:rsid w:val="00372F40"/>
    <w:rsid w:val="00375CC7"/>
    <w:rsid w:val="0039183D"/>
    <w:rsid w:val="00391C14"/>
    <w:rsid w:val="00396181"/>
    <w:rsid w:val="00397766"/>
    <w:rsid w:val="003A5822"/>
    <w:rsid w:val="003B11DD"/>
    <w:rsid w:val="003B56B0"/>
    <w:rsid w:val="003B72A8"/>
    <w:rsid w:val="003C0774"/>
    <w:rsid w:val="003C5E57"/>
    <w:rsid w:val="003E25A9"/>
    <w:rsid w:val="003F5E08"/>
    <w:rsid w:val="004032C1"/>
    <w:rsid w:val="00407637"/>
    <w:rsid w:val="004120E2"/>
    <w:rsid w:val="00430D77"/>
    <w:rsid w:val="00440EAB"/>
    <w:rsid w:val="00452E65"/>
    <w:rsid w:val="00454B8B"/>
    <w:rsid w:val="004564B6"/>
    <w:rsid w:val="00466271"/>
    <w:rsid w:val="0046718C"/>
    <w:rsid w:val="00467508"/>
    <w:rsid w:val="00467595"/>
    <w:rsid w:val="00480FCA"/>
    <w:rsid w:val="0048203B"/>
    <w:rsid w:val="0049303C"/>
    <w:rsid w:val="00496461"/>
    <w:rsid w:val="004A00E3"/>
    <w:rsid w:val="004B3739"/>
    <w:rsid w:val="004B68AF"/>
    <w:rsid w:val="004C10FE"/>
    <w:rsid w:val="004C1BE4"/>
    <w:rsid w:val="004C250E"/>
    <w:rsid w:val="004C27B6"/>
    <w:rsid w:val="004E17F3"/>
    <w:rsid w:val="004E326E"/>
    <w:rsid w:val="004E3F57"/>
    <w:rsid w:val="004E585C"/>
    <w:rsid w:val="004F2F93"/>
    <w:rsid w:val="004F4C50"/>
    <w:rsid w:val="00506345"/>
    <w:rsid w:val="005137D5"/>
    <w:rsid w:val="00516E68"/>
    <w:rsid w:val="00520FA4"/>
    <w:rsid w:val="0052650A"/>
    <w:rsid w:val="005279E8"/>
    <w:rsid w:val="00551920"/>
    <w:rsid w:val="00552A0E"/>
    <w:rsid w:val="00560B0C"/>
    <w:rsid w:val="00560CA3"/>
    <w:rsid w:val="00562B5C"/>
    <w:rsid w:val="00563F32"/>
    <w:rsid w:val="00567AEB"/>
    <w:rsid w:val="00585BCF"/>
    <w:rsid w:val="00585ED0"/>
    <w:rsid w:val="00590A7E"/>
    <w:rsid w:val="005916D2"/>
    <w:rsid w:val="00595ED2"/>
    <w:rsid w:val="005A74EC"/>
    <w:rsid w:val="005B6F12"/>
    <w:rsid w:val="005C3743"/>
    <w:rsid w:val="005E1DE9"/>
    <w:rsid w:val="005E5E78"/>
    <w:rsid w:val="005F356A"/>
    <w:rsid w:val="00603AAD"/>
    <w:rsid w:val="006068E9"/>
    <w:rsid w:val="006074FF"/>
    <w:rsid w:val="00617A76"/>
    <w:rsid w:val="00617E98"/>
    <w:rsid w:val="00617F6E"/>
    <w:rsid w:val="00630301"/>
    <w:rsid w:val="00644A95"/>
    <w:rsid w:val="00650A99"/>
    <w:rsid w:val="00652DA3"/>
    <w:rsid w:val="00670D69"/>
    <w:rsid w:val="00672971"/>
    <w:rsid w:val="006756E8"/>
    <w:rsid w:val="0067758A"/>
    <w:rsid w:val="00687B70"/>
    <w:rsid w:val="00692975"/>
    <w:rsid w:val="006A44BD"/>
    <w:rsid w:val="006A5FCB"/>
    <w:rsid w:val="006B765E"/>
    <w:rsid w:val="006D2B4A"/>
    <w:rsid w:val="00700DB0"/>
    <w:rsid w:val="0070120A"/>
    <w:rsid w:val="007062D9"/>
    <w:rsid w:val="00706545"/>
    <w:rsid w:val="00711A4A"/>
    <w:rsid w:val="00745063"/>
    <w:rsid w:val="00747180"/>
    <w:rsid w:val="00754337"/>
    <w:rsid w:val="00764ABD"/>
    <w:rsid w:val="007662F7"/>
    <w:rsid w:val="00770276"/>
    <w:rsid w:val="00770ADC"/>
    <w:rsid w:val="00771928"/>
    <w:rsid w:val="00773282"/>
    <w:rsid w:val="00787E63"/>
    <w:rsid w:val="00796DDA"/>
    <w:rsid w:val="007B4882"/>
    <w:rsid w:val="007B70F7"/>
    <w:rsid w:val="007C4270"/>
    <w:rsid w:val="007F7C04"/>
    <w:rsid w:val="00800EEF"/>
    <w:rsid w:val="008036D7"/>
    <w:rsid w:val="00814D3D"/>
    <w:rsid w:val="00815D0B"/>
    <w:rsid w:val="00820529"/>
    <w:rsid w:val="00821EDD"/>
    <w:rsid w:val="00827082"/>
    <w:rsid w:val="00832014"/>
    <w:rsid w:val="008326D2"/>
    <w:rsid w:val="00872CA8"/>
    <w:rsid w:val="008761A0"/>
    <w:rsid w:val="00895504"/>
    <w:rsid w:val="00897455"/>
    <w:rsid w:val="008A0D33"/>
    <w:rsid w:val="008A142D"/>
    <w:rsid w:val="008A5D7F"/>
    <w:rsid w:val="008D47FB"/>
    <w:rsid w:val="008E2ADB"/>
    <w:rsid w:val="008E40B7"/>
    <w:rsid w:val="008E6775"/>
    <w:rsid w:val="008F54D6"/>
    <w:rsid w:val="008F6815"/>
    <w:rsid w:val="009058D0"/>
    <w:rsid w:val="00907660"/>
    <w:rsid w:val="00914565"/>
    <w:rsid w:val="00921D04"/>
    <w:rsid w:val="00924723"/>
    <w:rsid w:val="00926B45"/>
    <w:rsid w:val="009339AC"/>
    <w:rsid w:val="00934CE3"/>
    <w:rsid w:val="00942761"/>
    <w:rsid w:val="00942F02"/>
    <w:rsid w:val="00943029"/>
    <w:rsid w:val="00957662"/>
    <w:rsid w:val="009606B3"/>
    <w:rsid w:val="00966EAD"/>
    <w:rsid w:val="0098323F"/>
    <w:rsid w:val="00990B51"/>
    <w:rsid w:val="00991F22"/>
    <w:rsid w:val="009C0615"/>
    <w:rsid w:val="009D7ECE"/>
    <w:rsid w:val="009E27EC"/>
    <w:rsid w:val="009E358A"/>
    <w:rsid w:val="009F3F48"/>
    <w:rsid w:val="00A04FA7"/>
    <w:rsid w:val="00A1087C"/>
    <w:rsid w:val="00A32BD8"/>
    <w:rsid w:val="00A34FD5"/>
    <w:rsid w:val="00A43B37"/>
    <w:rsid w:val="00A44BFD"/>
    <w:rsid w:val="00A44F64"/>
    <w:rsid w:val="00A47CA0"/>
    <w:rsid w:val="00A55479"/>
    <w:rsid w:val="00A57CC2"/>
    <w:rsid w:val="00A642C7"/>
    <w:rsid w:val="00A65971"/>
    <w:rsid w:val="00A6798D"/>
    <w:rsid w:val="00A74284"/>
    <w:rsid w:val="00A7456E"/>
    <w:rsid w:val="00A7495A"/>
    <w:rsid w:val="00A839F4"/>
    <w:rsid w:val="00A84657"/>
    <w:rsid w:val="00A85837"/>
    <w:rsid w:val="00A926CE"/>
    <w:rsid w:val="00A9371D"/>
    <w:rsid w:val="00AA75DD"/>
    <w:rsid w:val="00AB37B1"/>
    <w:rsid w:val="00AC2B0C"/>
    <w:rsid w:val="00AC6DD0"/>
    <w:rsid w:val="00AC6F1B"/>
    <w:rsid w:val="00AD4C67"/>
    <w:rsid w:val="00AD56DB"/>
    <w:rsid w:val="00AE45E6"/>
    <w:rsid w:val="00AF5C14"/>
    <w:rsid w:val="00AF71D3"/>
    <w:rsid w:val="00B11E2E"/>
    <w:rsid w:val="00B138E8"/>
    <w:rsid w:val="00B179EC"/>
    <w:rsid w:val="00B17D06"/>
    <w:rsid w:val="00B229DE"/>
    <w:rsid w:val="00B235FD"/>
    <w:rsid w:val="00B258AA"/>
    <w:rsid w:val="00B34497"/>
    <w:rsid w:val="00B430BE"/>
    <w:rsid w:val="00B5291B"/>
    <w:rsid w:val="00B6483D"/>
    <w:rsid w:val="00B65897"/>
    <w:rsid w:val="00B7024B"/>
    <w:rsid w:val="00B74F06"/>
    <w:rsid w:val="00B773B4"/>
    <w:rsid w:val="00B83BF2"/>
    <w:rsid w:val="00B8540B"/>
    <w:rsid w:val="00B97673"/>
    <w:rsid w:val="00BB2EB5"/>
    <w:rsid w:val="00BB3D88"/>
    <w:rsid w:val="00BC5D7D"/>
    <w:rsid w:val="00BD3082"/>
    <w:rsid w:val="00BE325A"/>
    <w:rsid w:val="00C0423C"/>
    <w:rsid w:val="00C06948"/>
    <w:rsid w:val="00C1024D"/>
    <w:rsid w:val="00C20CA8"/>
    <w:rsid w:val="00C276A2"/>
    <w:rsid w:val="00C334D1"/>
    <w:rsid w:val="00C35423"/>
    <w:rsid w:val="00C36BE7"/>
    <w:rsid w:val="00C404DC"/>
    <w:rsid w:val="00C43064"/>
    <w:rsid w:val="00C54674"/>
    <w:rsid w:val="00C6685D"/>
    <w:rsid w:val="00C70370"/>
    <w:rsid w:val="00C81FC2"/>
    <w:rsid w:val="00C83948"/>
    <w:rsid w:val="00CB47E0"/>
    <w:rsid w:val="00CB631D"/>
    <w:rsid w:val="00CC0170"/>
    <w:rsid w:val="00CC0F10"/>
    <w:rsid w:val="00CC38D6"/>
    <w:rsid w:val="00CC74DC"/>
    <w:rsid w:val="00CD5CCB"/>
    <w:rsid w:val="00CE3D10"/>
    <w:rsid w:val="00CE6524"/>
    <w:rsid w:val="00CF0493"/>
    <w:rsid w:val="00CF6745"/>
    <w:rsid w:val="00D42439"/>
    <w:rsid w:val="00D718F8"/>
    <w:rsid w:val="00D71C09"/>
    <w:rsid w:val="00D774B6"/>
    <w:rsid w:val="00D81436"/>
    <w:rsid w:val="00DA07E0"/>
    <w:rsid w:val="00DA76D0"/>
    <w:rsid w:val="00DB2278"/>
    <w:rsid w:val="00DD0981"/>
    <w:rsid w:val="00DD5CA9"/>
    <w:rsid w:val="00E00EAB"/>
    <w:rsid w:val="00E06024"/>
    <w:rsid w:val="00E22BA0"/>
    <w:rsid w:val="00E37DA4"/>
    <w:rsid w:val="00E438FA"/>
    <w:rsid w:val="00E44E11"/>
    <w:rsid w:val="00E562E9"/>
    <w:rsid w:val="00E745B9"/>
    <w:rsid w:val="00E80CF1"/>
    <w:rsid w:val="00EA5410"/>
    <w:rsid w:val="00ED18CB"/>
    <w:rsid w:val="00F067EF"/>
    <w:rsid w:val="00F11CE8"/>
    <w:rsid w:val="00F152E9"/>
    <w:rsid w:val="00F413A2"/>
    <w:rsid w:val="00F56A4B"/>
    <w:rsid w:val="00F57D5F"/>
    <w:rsid w:val="00F63289"/>
    <w:rsid w:val="00F64422"/>
    <w:rsid w:val="00F74102"/>
    <w:rsid w:val="00F74A4C"/>
    <w:rsid w:val="00FA4C6D"/>
    <w:rsid w:val="00FB1D70"/>
    <w:rsid w:val="00FC413F"/>
    <w:rsid w:val="00FD1869"/>
    <w:rsid w:val="00FD52EC"/>
    <w:rsid w:val="00FD731B"/>
    <w:rsid w:val="00FE438F"/>
    <w:rsid w:val="00FE5384"/>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9B9F032-223F-4DBD-94A9-D8FCCE74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5">
    <w:name w:val="heading 5"/>
    <w:basedOn w:val="Normal"/>
    <w:next w:val="Normal"/>
    <w:link w:val="Ttulo5Car"/>
    <w:uiPriority w:val="9"/>
    <w:semiHidden/>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iPriority w:val="9"/>
    <w:semiHidden/>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50A99"/>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iPriority w:val="99"/>
    <w:semiHidden/>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uiPriority w:val="59"/>
    <w:rsid w:val="00AE45E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uiPriority w:val="9"/>
    <w:semiHidden/>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3A5822"/>
    <w:rPr>
      <w:rFonts w:ascii="Calibri" w:eastAsia="Times New Roman" w:hAnsi="Calibri" w:cs="Times New Roman"/>
      <w:b/>
      <w:bCs/>
      <w:lang w:val="es-ES" w:eastAsia="es-ES"/>
    </w:rPr>
  </w:style>
  <w:style w:type="paragraph" w:styleId="Puesto">
    <w:name w:val="Title"/>
    <w:basedOn w:val="Normal"/>
    <w:link w:val="Puest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PuestoCar">
    <w:name w:val="Puesto Car"/>
    <w:basedOn w:val="Fuentedeprrafopredeter"/>
    <w:link w:val="Puest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Sangradetextonormal">
    <w:name w:val="Body Text Indent"/>
    <w:basedOn w:val="Normal"/>
    <w:link w:val="SangradetextonormalCar"/>
    <w:uiPriority w:val="99"/>
    <w:unhideWhenUsed/>
    <w:rsid w:val="00B773B4"/>
    <w:pPr>
      <w:spacing w:after="120"/>
      <w:ind w:left="360"/>
    </w:pPr>
  </w:style>
  <w:style w:type="character" w:customStyle="1" w:styleId="SangradetextonormalCar">
    <w:name w:val="Sangría de texto normal Car"/>
    <w:basedOn w:val="Fuentedeprrafopredeter"/>
    <w:link w:val="Sangradetextonormal"/>
    <w:uiPriority w:val="99"/>
    <w:rsid w:val="00B773B4"/>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29258">
      <w:bodyDiv w:val="1"/>
      <w:marLeft w:val="0"/>
      <w:marRight w:val="0"/>
      <w:marTop w:val="0"/>
      <w:marBottom w:val="0"/>
      <w:divBdr>
        <w:top w:val="none" w:sz="0" w:space="0" w:color="auto"/>
        <w:left w:val="none" w:sz="0" w:space="0" w:color="auto"/>
        <w:bottom w:val="none" w:sz="0" w:space="0" w:color="auto"/>
        <w:right w:val="none" w:sz="0" w:space="0" w:color="auto"/>
      </w:divBdr>
    </w:div>
    <w:div w:id="456140994">
      <w:bodyDiv w:val="1"/>
      <w:marLeft w:val="0"/>
      <w:marRight w:val="0"/>
      <w:marTop w:val="0"/>
      <w:marBottom w:val="0"/>
      <w:divBdr>
        <w:top w:val="none" w:sz="0" w:space="0" w:color="auto"/>
        <w:left w:val="none" w:sz="0" w:space="0" w:color="auto"/>
        <w:bottom w:val="none" w:sz="0" w:space="0" w:color="auto"/>
        <w:right w:val="none" w:sz="0" w:space="0" w:color="auto"/>
      </w:divBdr>
    </w:div>
    <w:div w:id="1193568703">
      <w:bodyDiv w:val="1"/>
      <w:marLeft w:val="0"/>
      <w:marRight w:val="0"/>
      <w:marTop w:val="0"/>
      <w:marBottom w:val="0"/>
      <w:divBdr>
        <w:top w:val="none" w:sz="0" w:space="0" w:color="auto"/>
        <w:left w:val="none" w:sz="0" w:space="0" w:color="auto"/>
        <w:bottom w:val="none" w:sz="0" w:space="0" w:color="auto"/>
        <w:right w:val="none" w:sz="0" w:space="0" w:color="auto"/>
      </w:divBdr>
    </w:div>
    <w:div w:id="1242983812">
      <w:bodyDiv w:val="1"/>
      <w:marLeft w:val="0"/>
      <w:marRight w:val="0"/>
      <w:marTop w:val="0"/>
      <w:marBottom w:val="0"/>
      <w:divBdr>
        <w:top w:val="none" w:sz="0" w:space="0" w:color="auto"/>
        <w:left w:val="none" w:sz="0" w:space="0" w:color="auto"/>
        <w:bottom w:val="none" w:sz="0" w:space="0" w:color="auto"/>
        <w:right w:val="none" w:sz="0" w:space="0" w:color="auto"/>
      </w:divBdr>
    </w:div>
    <w:div w:id="1731271624">
      <w:bodyDiv w:val="1"/>
      <w:marLeft w:val="0"/>
      <w:marRight w:val="0"/>
      <w:marTop w:val="0"/>
      <w:marBottom w:val="0"/>
      <w:divBdr>
        <w:top w:val="none" w:sz="0" w:space="0" w:color="auto"/>
        <w:left w:val="none" w:sz="0" w:space="0" w:color="auto"/>
        <w:bottom w:val="none" w:sz="0" w:space="0" w:color="auto"/>
        <w:right w:val="none" w:sz="0" w:space="0" w:color="auto"/>
      </w:divBdr>
    </w:div>
    <w:div w:id="1748460878">
      <w:bodyDiv w:val="1"/>
      <w:marLeft w:val="0"/>
      <w:marRight w:val="0"/>
      <w:marTop w:val="0"/>
      <w:marBottom w:val="0"/>
      <w:divBdr>
        <w:top w:val="none" w:sz="0" w:space="0" w:color="auto"/>
        <w:left w:val="none" w:sz="0" w:space="0" w:color="auto"/>
        <w:bottom w:val="none" w:sz="0" w:space="0" w:color="auto"/>
        <w:right w:val="none" w:sz="0" w:space="0" w:color="auto"/>
      </w:divBdr>
    </w:div>
    <w:div w:id="1773042236">
      <w:bodyDiv w:val="1"/>
      <w:marLeft w:val="0"/>
      <w:marRight w:val="0"/>
      <w:marTop w:val="0"/>
      <w:marBottom w:val="0"/>
      <w:divBdr>
        <w:top w:val="none" w:sz="0" w:space="0" w:color="auto"/>
        <w:left w:val="none" w:sz="0" w:space="0" w:color="auto"/>
        <w:bottom w:val="none" w:sz="0" w:space="0" w:color="auto"/>
        <w:right w:val="none" w:sz="0" w:space="0" w:color="auto"/>
      </w:divBdr>
    </w:div>
    <w:div w:id="2066761121">
      <w:bodyDiv w:val="1"/>
      <w:marLeft w:val="0"/>
      <w:marRight w:val="0"/>
      <w:marTop w:val="0"/>
      <w:marBottom w:val="0"/>
      <w:divBdr>
        <w:top w:val="none" w:sz="0" w:space="0" w:color="auto"/>
        <w:left w:val="none" w:sz="0" w:space="0" w:color="auto"/>
        <w:bottom w:val="none" w:sz="0" w:space="0" w:color="auto"/>
        <w:right w:val="none" w:sz="0" w:space="0" w:color="auto"/>
      </w:divBdr>
    </w:div>
    <w:div w:id="214238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2016</Words>
  <Characters>11092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USER</cp:lastModifiedBy>
  <cp:revision>8</cp:revision>
  <cp:lastPrinted>2016-12-25T21:55:00Z</cp:lastPrinted>
  <dcterms:created xsi:type="dcterms:W3CDTF">2016-10-27T12:54:00Z</dcterms:created>
  <dcterms:modified xsi:type="dcterms:W3CDTF">2016-12-25T21:55:00Z</dcterms:modified>
</cp:coreProperties>
</file>